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7D5B" w:rsidRPr="007A7D5B" w:rsidRDefault="007A7D5B" w:rsidP="007A7D5B">
      <w:pPr>
        <w:widowControl/>
        <w:shd w:val="clear" w:color="auto" w:fill="FFFFFF"/>
        <w:spacing w:after="210"/>
        <w:jc w:val="left"/>
        <w:outlineLvl w:val="1"/>
        <w:rPr>
          <w:rFonts w:ascii="Microsoft YaHei UI" w:eastAsia="Microsoft YaHei UI" w:hAnsi="Microsoft YaHei UI" w:cs="宋体"/>
          <w:b/>
          <w:bCs/>
          <w:color w:val="333333"/>
          <w:spacing w:val="8"/>
          <w:kern w:val="0"/>
          <w:sz w:val="33"/>
          <w:szCs w:val="33"/>
        </w:rPr>
      </w:pPr>
      <w:proofErr w:type="gramStart"/>
      <w:r w:rsidRPr="007A7D5B">
        <w:rPr>
          <w:rFonts w:ascii="Microsoft YaHei UI" w:eastAsia="Microsoft YaHei UI" w:hAnsi="Microsoft YaHei UI" w:cs="宋体" w:hint="eastAsia"/>
          <w:b/>
          <w:bCs/>
          <w:color w:val="333333"/>
          <w:spacing w:val="8"/>
          <w:kern w:val="0"/>
          <w:sz w:val="33"/>
          <w:szCs w:val="33"/>
        </w:rPr>
        <w:t>泛人类</w:t>
      </w:r>
      <w:proofErr w:type="gramEnd"/>
      <w:r w:rsidRPr="007A7D5B">
        <w:rPr>
          <w:rFonts w:ascii="Microsoft YaHei UI" w:eastAsia="Microsoft YaHei UI" w:hAnsi="Microsoft YaHei UI" w:cs="宋体" w:hint="eastAsia"/>
          <w:b/>
          <w:bCs/>
          <w:color w:val="333333"/>
          <w:spacing w:val="8"/>
          <w:kern w:val="0"/>
          <w:sz w:val="33"/>
          <w:szCs w:val="33"/>
        </w:rPr>
        <w:t>质谱</w:t>
      </w:r>
      <w:proofErr w:type="gramStart"/>
      <w:r w:rsidRPr="007A7D5B">
        <w:rPr>
          <w:rFonts w:ascii="Microsoft YaHei UI" w:eastAsia="Microsoft YaHei UI" w:hAnsi="Microsoft YaHei UI" w:cs="宋体" w:hint="eastAsia"/>
          <w:b/>
          <w:bCs/>
          <w:color w:val="333333"/>
          <w:spacing w:val="8"/>
          <w:kern w:val="0"/>
          <w:sz w:val="33"/>
          <w:szCs w:val="33"/>
        </w:rPr>
        <w:t>谱</w:t>
      </w:r>
      <w:proofErr w:type="gramEnd"/>
      <w:r w:rsidRPr="007A7D5B">
        <w:rPr>
          <w:rFonts w:ascii="Microsoft YaHei UI" w:eastAsia="Microsoft YaHei UI" w:hAnsi="Microsoft YaHei UI" w:cs="宋体" w:hint="eastAsia"/>
          <w:b/>
          <w:bCs/>
          <w:color w:val="333333"/>
          <w:spacing w:val="8"/>
          <w:kern w:val="0"/>
          <w:sz w:val="33"/>
          <w:szCs w:val="33"/>
        </w:rPr>
        <w:t>图库DPHL的构建和应用</w:t>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b/>
          <w:bCs/>
          <w:color w:val="FF6827"/>
          <w:spacing w:val="8"/>
          <w:kern w:val="0"/>
          <w:sz w:val="26"/>
          <w:szCs w:val="26"/>
          <w:shd w:val="clear" w:color="auto" w:fill="FFFFFF"/>
        </w:rPr>
        <w:t>要点介绍</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 </w:t>
      </w:r>
      <w:r w:rsidRPr="007A7D5B">
        <w:rPr>
          <w:rFonts w:ascii="宋体" w:eastAsia="宋体" w:hAnsi="宋体" w:cs="宋体" w:hint="eastAsia"/>
          <w:color w:val="FF6827"/>
          <w:spacing w:val="8"/>
          <w:kern w:val="0"/>
          <w:sz w:val="23"/>
          <w:szCs w:val="23"/>
        </w:rPr>
        <w:t>研究问题：</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  人体多种组织DIA</w:t>
      </w:r>
      <w:proofErr w:type="gramStart"/>
      <w:r w:rsidRPr="007A7D5B">
        <w:rPr>
          <w:rFonts w:ascii="宋体" w:eastAsia="宋体" w:hAnsi="宋体" w:cs="宋体" w:hint="eastAsia"/>
          <w:color w:val="333333"/>
          <w:spacing w:val="8"/>
          <w:kern w:val="0"/>
          <w:sz w:val="23"/>
          <w:szCs w:val="23"/>
        </w:rPr>
        <w:t>谱库的</w:t>
      </w:r>
      <w:proofErr w:type="gramEnd"/>
      <w:r w:rsidRPr="007A7D5B">
        <w:rPr>
          <w:rFonts w:ascii="宋体" w:eastAsia="宋体" w:hAnsi="宋体" w:cs="宋体" w:hint="eastAsia"/>
          <w:color w:val="333333"/>
          <w:spacing w:val="8"/>
          <w:kern w:val="0"/>
          <w:sz w:val="23"/>
          <w:szCs w:val="23"/>
        </w:rPr>
        <w:t>构建及应用</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 </w:t>
      </w:r>
      <w:r w:rsidRPr="007A7D5B">
        <w:rPr>
          <w:rFonts w:ascii="宋体" w:eastAsia="宋体" w:hAnsi="宋体" w:cs="宋体" w:hint="eastAsia"/>
          <w:color w:val="FF6827"/>
          <w:spacing w:val="8"/>
          <w:kern w:val="0"/>
          <w:sz w:val="23"/>
          <w:szCs w:val="23"/>
        </w:rPr>
        <w:t>研究方法：</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  通过Docker技术封装并创建新的建库流程，使用该流程建立DIA谱库，通过分析临床队列</w:t>
      </w:r>
      <w:proofErr w:type="gramStart"/>
      <w:r w:rsidRPr="007A7D5B">
        <w:rPr>
          <w:rFonts w:ascii="宋体" w:eastAsia="宋体" w:hAnsi="宋体" w:cs="宋体" w:hint="eastAsia"/>
          <w:color w:val="333333"/>
          <w:spacing w:val="8"/>
          <w:kern w:val="0"/>
          <w:sz w:val="23"/>
          <w:szCs w:val="23"/>
        </w:rPr>
        <w:t>验证谱库的</w:t>
      </w:r>
      <w:proofErr w:type="gramEnd"/>
      <w:r w:rsidRPr="007A7D5B">
        <w:rPr>
          <w:rFonts w:ascii="宋体" w:eastAsia="宋体" w:hAnsi="宋体" w:cs="宋体" w:hint="eastAsia"/>
          <w:color w:val="333333"/>
          <w:spacing w:val="8"/>
          <w:kern w:val="0"/>
          <w:sz w:val="23"/>
          <w:szCs w:val="23"/>
        </w:rPr>
        <w:t>实用性</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 </w:t>
      </w:r>
      <w:r w:rsidRPr="007A7D5B">
        <w:rPr>
          <w:rFonts w:ascii="宋体" w:eastAsia="宋体" w:hAnsi="宋体" w:cs="宋体" w:hint="eastAsia"/>
          <w:color w:val="FF6827"/>
          <w:spacing w:val="8"/>
          <w:kern w:val="0"/>
          <w:sz w:val="23"/>
          <w:szCs w:val="23"/>
        </w:rPr>
        <w:t>主要结论1：</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  建立了开源的DIA</w:t>
      </w:r>
      <w:proofErr w:type="gramStart"/>
      <w:r w:rsidRPr="007A7D5B">
        <w:rPr>
          <w:rFonts w:ascii="宋体" w:eastAsia="宋体" w:hAnsi="宋体" w:cs="宋体" w:hint="eastAsia"/>
          <w:color w:val="333333"/>
          <w:spacing w:val="8"/>
          <w:kern w:val="0"/>
          <w:sz w:val="23"/>
          <w:szCs w:val="23"/>
        </w:rPr>
        <w:t>谱库的</w:t>
      </w:r>
      <w:proofErr w:type="gramEnd"/>
      <w:r w:rsidRPr="007A7D5B">
        <w:rPr>
          <w:rFonts w:ascii="宋体" w:eastAsia="宋体" w:hAnsi="宋体" w:cs="宋体" w:hint="eastAsia"/>
          <w:color w:val="333333"/>
          <w:spacing w:val="8"/>
          <w:kern w:val="0"/>
          <w:sz w:val="23"/>
          <w:szCs w:val="23"/>
        </w:rPr>
        <w:t>流程</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 </w:t>
      </w:r>
      <w:r w:rsidRPr="007A7D5B">
        <w:rPr>
          <w:rFonts w:ascii="宋体" w:eastAsia="宋体" w:hAnsi="宋体" w:cs="宋体" w:hint="eastAsia"/>
          <w:color w:val="FF6827"/>
          <w:spacing w:val="8"/>
          <w:kern w:val="0"/>
          <w:sz w:val="23"/>
          <w:szCs w:val="23"/>
        </w:rPr>
        <w:t>主要结论2：</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  构建</w:t>
      </w:r>
      <w:proofErr w:type="gramStart"/>
      <w:r w:rsidRPr="007A7D5B">
        <w:rPr>
          <w:rFonts w:ascii="宋体" w:eastAsia="宋体" w:hAnsi="宋体" w:cs="宋体" w:hint="eastAsia"/>
          <w:color w:val="333333"/>
          <w:spacing w:val="8"/>
          <w:kern w:val="0"/>
          <w:sz w:val="23"/>
          <w:szCs w:val="23"/>
        </w:rPr>
        <w:t>了谱库</w:t>
      </w:r>
      <w:proofErr w:type="gramEnd"/>
      <w:r w:rsidRPr="007A7D5B">
        <w:rPr>
          <w:rFonts w:ascii="宋体" w:eastAsia="宋体" w:hAnsi="宋体" w:cs="宋体" w:hint="eastAsia"/>
          <w:color w:val="333333"/>
          <w:spacing w:val="8"/>
          <w:kern w:val="0"/>
          <w:sz w:val="23"/>
          <w:szCs w:val="23"/>
        </w:rPr>
        <w:t>DPHL</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 </w:t>
      </w:r>
      <w:r w:rsidRPr="007A7D5B">
        <w:rPr>
          <w:rFonts w:ascii="宋体" w:eastAsia="宋体" w:hAnsi="宋体" w:cs="宋体" w:hint="eastAsia"/>
          <w:color w:val="FF6827"/>
          <w:spacing w:val="8"/>
          <w:kern w:val="0"/>
          <w:sz w:val="23"/>
          <w:szCs w:val="23"/>
        </w:rPr>
        <w:t>主要结论3：</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  通过对前列腺癌和弥漫大B细胞淋巴瘤队列的DIA和PRM数据分析验证了DPHL可以作为DIA的</w:t>
      </w:r>
      <w:proofErr w:type="gramStart"/>
      <w:r w:rsidRPr="007A7D5B">
        <w:rPr>
          <w:rFonts w:ascii="宋体" w:eastAsia="宋体" w:hAnsi="宋体" w:cs="宋体" w:hint="eastAsia"/>
          <w:color w:val="333333"/>
          <w:spacing w:val="8"/>
          <w:kern w:val="0"/>
          <w:sz w:val="23"/>
          <w:szCs w:val="23"/>
        </w:rPr>
        <w:t>谱库分析</w:t>
      </w:r>
      <w:proofErr w:type="gramEnd"/>
      <w:r w:rsidRPr="007A7D5B">
        <w:rPr>
          <w:rFonts w:ascii="宋体" w:eastAsia="宋体" w:hAnsi="宋体" w:cs="宋体" w:hint="eastAsia"/>
          <w:color w:val="333333"/>
          <w:spacing w:val="8"/>
          <w:kern w:val="0"/>
          <w:sz w:val="23"/>
          <w:szCs w:val="23"/>
        </w:rPr>
        <w:t>临床样本</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 </w:t>
      </w:r>
      <w:r w:rsidRPr="007A7D5B">
        <w:rPr>
          <w:rFonts w:ascii="宋体" w:eastAsia="宋体" w:hAnsi="宋体" w:cs="宋体" w:hint="eastAsia"/>
          <w:color w:val="FF6827"/>
          <w:spacing w:val="8"/>
          <w:kern w:val="0"/>
          <w:sz w:val="23"/>
          <w:szCs w:val="23"/>
        </w:rPr>
        <w:t>数据链接：</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  原始质谱文件</w:t>
      </w:r>
      <w:proofErr w:type="gramStart"/>
      <w:r w:rsidRPr="007A7D5B">
        <w:rPr>
          <w:rFonts w:ascii="宋体" w:eastAsia="宋体" w:hAnsi="宋体" w:cs="宋体" w:hint="eastAsia"/>
          <w:color w:val="333333"/>
          <w:spacing w:val="8"/>
          <w:kern w:val="0"/>
          <w:sz w:val="23"/>
          <w:szCs w:val="23"/>
        </w:rPr>
        <w:t>及谱库</w:t>
      </w:r>
      <w:proofErr w:type="gramEnd"/>
      <w:r w:rsidRPr="007A7D5B">
        <w:rPr>
          <w:rFonts w:ascii="宋体" w:eastAsia="宋体" w:hAnsi="宋体" w:cs="宋体" w:hint="eastAsia"/>
          <w:color w:val="333333"/>
          <w:spacing w:val="8"/>
          <w:kern w:val="0"/>
          <w:sz w:val="23"/>
          <w:szCs w:val="23"/>
        </w:rPr>
        <w:t>：</w:t>
      </w:r>
      <w:r>
        <w:rPr>
          <w:rFonts w:ascii="宋体" w:eastAsia="宋体" w:hAnsi="宋体" w:cs="宋体" w:hint="eastAsia"/>
          <w:color w:val="333333"/>
          <w:spacing w:val="8"/>
          <w:kern w:val="0"/>
          <w:sz w:val="23"/>
          <w:szCs w:val="23"/>
        </w:rPr>
        <w:br/>
      </w:r>
      <w:r w:rsidRPr="007A7D5B">
        <w:rPr>
          <w:rFonts w:ascii="宋体" w:eastAsia="宋体" w:hAnsi="宋体" w:cs="宋体" w:hint="eastAsia"/>
          <w:color w:val="333333"/>
          <w:spacing w:val="8"/>
          <w:kern w:val="0"/>
          <w:sz w:val="23"/>
          <w:szCs w:val="23"/>
        </w:rPr>
        <w:t>https://www.iprox.org/page/project.html?id=IPX0001400000</w:t>
      </w:r>
      <w:r w:rsidRPr="007A7D5B">
        <w:rPr>
          <w:rFonts w:ascii="Microsoft YaHei UI" w:eastAsia="Microsoft YaHei UI" w:hAnsi="Microsoft YaHei UI" w:cs="宋体" w:hint="eastAsia"/>
          <w:color w:val="333333"/>
          <w:spacing w:val="8"/>
          <w:kern w:val="0"/>
          <w:sz w:val="26"/>
          <w:szCs w:val="26"/>
        </w:rPr>
        <w:br/>
      </w:r>
      <w:r w:rsidRPr="007A7D5B">
        <w:rPr>
          <w:rFonts w:ascii="宋体" w:eastAsia="宋体" w:hAnsi="宋体" w:cs="宋体" w:hint="eastAsia"/>
          <w:color w:val="333333"/>
          <w:spacing w:val="8"/>
          <w:kern w:val="0"/>
          <w:sz w:val="23"/>
          <w:szCs w:val="23"/>
        </w:rPr>
        <w:t>  DPHL Docker镜像：</w:t>
      </w:r>
      <w:r>
        <w:rPr>
          <w:rFonts w:ascii="宋体" w:eastAsia="宋体" w:hAnsi="宋体" w:cs="宋体" w:hint="eastAsia"/>
          <w:color w:val="333333"/>
          <w:spacing w:val="8"/>
          <w:kern w:val="0"/>
          <w:sz w:val="23"/>
          <w:szCs w:val="23"/>
        </w:rPr>
        <w:br/>
      </w:r>
      <w:proofErr w:type="spellStart"/>
      <w:r w:rsidRPr="007A7D5B">
        <w:rPr>
          <w:rFonts w:ascii="宋体" w:eastAsia="宋体" w:hAnsi="宋体" w:cs="宋体" w:hint="eastAsia"/>
          <w:color w:val="333333"/>
          <w:spacing w:val="8"/>
          <w:kern w:val="0"/>
          <w:sz w:val="23"/>
          <w:szCs w:val="23"/>
        </w:rPr>
        <w:t>docker</w:t>
      </w:r>
      <w:proofErr w:type="spellEnd"/>
      <w:r w:rsidRPr="007A7D5B">
        <w:rPr>
          <w:rFonts w:ascii="宋体" w:eastAsia="宋体" w:hAnsi="宋体" w:cs="宋体" w:hint="eastAsia"/>
          <w:color w:val="333333"/>
          <w:spacing w:val="8"/>
          <w:kern w:val="0"/>
          <w:sz w:val="23"/>
          <w:szCs w:val="23"/>
        </w:rPr>
        <w:t xml:space="preserve"> pull </w:t>
      </w:r>
      <w:proofErr w:type="spellStart"/>
      <w:r w:rsidRPr="007A7D5B">
        <w:rPr>
          <w:rFonts w:ascii="宋体" w:eastAsia="宋体" w:hAnsi="宋体" w:cs="宋体" w:hint="eastAsia"/>
          <w:color w:val="333333"/>
          <w:spacing w:val="8"/>
          <w:kern w:val="0"/>
          <w:sz w:val="23"/>
          <w:szCs w:val="23"/>
        </w:rPr>
        <w:t>guomics</w:t>
      </w:r>
      <w:proofErr w:type="spellEnd"/>
      <w:r w:rsidRPr="007A7D5B">
        <w:rPr>
          <w:rFonts w:ascii="宋体" w:eastAsia="宋体" w:hAnsi="宋体" w:cs="宋体" w:hint="eastAsia"/>
          <w:color w:val="333333"/>
          <w:spacing w:val="8"/>
          <w:kern w:val="0"/>
          <w:sz w:val="23"/>
          <w:szCs w:val="23"/>
        </w:rPr>
        <w:t>/dphl:v02</w:t>
      </w:r>
      <w:r w:rsidRPr="007A7D5B">
        <w:rPr>
          <w:rFonts w:ascii="Microsoft YaHei UI" w:eastAsia="Microsoft YaHei UI" w:hAnsi="Microsoft YaHei UI" w:cs="宋体" w:hint="eastAsia"/>
          <w:color w:val="333333"/>
          <w:spacing w:val="8"/>
          <w:kern w:val="0"/>
          <w:sz w:val="26"/>
          <w:szCs w:val="26"/>
        </w:rPr>
        <w:br/>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b/>
          <w:bCs/>
          <w:color w:val="0052FF"/>
          <w:spacing w:val="8"/>
          <w:kern w:val="0"/>
          <w:sz w:val="26"/>
          <w:szCs w:val="26"/>
        </w:rPr>
        <w:t>背景</w:t>
      </w:r>
    </w:p>
    <w:p w:rsidR="007A7D5B" w:rsidRPr="007A7D5B" w:rsidRDefault="007A7D5B" w:rsidP="007A7D5B">
      <w:pPr>
        <w:widowControl/>
        <w:shd w:val="clear" w:color="auto" w:fill="FFFFFF"/>
        <w:ind w:firstLine="480"/>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近年来，高通量基因组和蛋白质组等多种组学技术的快速发展和广泛应用，促进了各种疾病生物标志物的发现，有力地推动着癌症精准医学的成熟。SWATH/DIA是瑞士苏黎世联邦理工学院的</w:t>
      </w:r>
      <w:proofErr w:type="spellStart"/>
      <w:r w:rsidRPr="007A7D5B">
        <w:rPr>
          <w:rFonts w:ascii="宋体" w:eastAsia="宋体" w:hAnsi="宋体" w:cs="宋体" w:hint="eastAsia"/>
          <w:color w:val="333333"/>
          <w:spacing w:val="8"/>
          <w:kern w:val="0"/>
          <w:sz w:val="23"/>
          <w:szCs w:val="23"/>
        </w:rPr>
        <w:t>Ruedi</w:t>
      </w:r>
      <w:proofErr w:type="spellEnd"/>
      <w:r w:rsidRPr="007A7D5B">
        <w:rPr>
          <w:rFonts w:ascii="宋体" w:eastAsia="宋体" w:hAnsi="宋体" w:cs="宋体" w:hint="eastAsia"/>
          <w:color w:val="333333"/>
          <w:spacing w:val="8"/>
          <w:kern w:val="0"/>
          <w:sz w:val="23"/>
          <w:szCs w:val="23"/>
        </w:rPr>
        <w:t xml:space="preserve"> </w:t>
      </w:r>
      <w:proofErr w:type="spellStart"/>
      <w:r w:rsidRPr="007A7D5B">
        <w:rPr>
          <w:rFonts w:ascii="宋体" w:eastAsia="宋体" w:hAnsi="宋体" w:cs="宋体" w:hint="eastAsia"/>
          <w:color w:val="333333"/>
          <w:spacing w:val="8"/>
          <w:kern w:val="0"/>
          <w:sz w:val="23"/>
          <w:szCs w:val="23"/>
        </w:rPr>
        <w:t>Aebersold</w:t>
      </w:r>
      <w:proofErr w:type="spellEnd"/>
      <w:r w:rsidRPr="007A7D5B">
        <w:rPr>
          <w:rFonts w:ascii="宋体" w:eastAsia="宋体" w:hAnsi="宋体" w:cs="宋体" w:hint="eastAsia"/>
          <w:color w:val="333333"/>
          <w:spacing w:val="8"/>
          <w:kern w:val="0"/>
          <w:sz w:val="23"/>
          <w:szCs w:val="23"/>
        </w:rPr>
        <w:t>博士及其团队与SCIEX于2012年联合推出的一种数据独立采集技术，它将鸟枪蛋白质组学的蛋白量鉴定能力与SRM的高精度数据分析相结合，进行快速的蛋白质组定量研究。近年来，DIA技术在多个质谱技术平台（包括</w:t>
      </w:r>
      <w:proofErr w:type="spellStart"/>
      <w:r w:rsidRPr="007A7D5B">
        <w:rPr>
          <w:rFonts w:ascii="宋体" w:eastAsia="宋体" w:hAnsi="宋体" w:cs="宋体" w:hint="eastAsia"/>
          <w:color w:val="333333"/>
          <w:spacing w:val="8"/>
          <w:kern w:val="0"/>
          <w:sz w:val="23"/>
          <w:szCs w:val="23"/>
        </w:rPr>
        <w:t>Orbitrap</w:t>
      </w:r>
      <w:proofErr w:type="spellEnd"/>
      <w:r w:rsidRPr="007A7D5B">
        <w:rPr>
          <w:rFonts w:ascii="宋体" w:eastAsia="宋体" w:hAnsi="宋体" w:cs="宋体" w:hint="eastAsia"/>
          <w:color w:val="333333"/>
          <w:spacing w:val="8"/>
          <w:kern w:val="0"/>
          <w:sz w:val="23"/>
          <w:szCs w:val="23"/>
        </w:rPr>
        <w:t>）得以广泛应用。SWATH/DIA的数据分析可以使用</w:t>
      </w:r>
      <w:proofErr w:type="spellStart"/>
      <w:r w:rsidRPr="007A7D5B">
        <w:rPr>
          <w:rFonts w:ascii="宋体" w:eastAsia="宋体" w:hAnsi="宋体" w:cs="宋体" w:hint="eastAsia"/>
          <w:color w:val="333333"/>
          <w:spacing w:val="8"/>
          <w:kern w:val="0"/>
          <w:sz w:val="23"/>
          <w:szCs w:val="23"/>
        </w:rPr>
        <w:t>OpenSWATH</w:t>
      </w:r>
      <w:proofErr w:type="spellEnd"/>
      <w:r w:rsidRPr="007A7D5B">
        <w:rPr>
          <w:rFonts w:ascii="宋体" w:eastAsia="宋体" w:hAnsi="宋体" w:cs="宋体" w:hint="eastAsia"/>
          <w:color w:val="333333"/>
          <w:spacing w:val="8"/>
          <w:kern w:val="0"/>
          <w:sz w:val="23"/>
          <w:szCs w:val="23"/>
        </w:rPr>
        <w:t>，DIA-Umpire，Group-DIA，Skyline和</w:t>
      </w:r>
      <w:proofErr w:type="spellStart"/>
      <w:r w:rsidRPr="007A7D5B">
        <w:rPr>
          <w:rFonts w:ascii="宋体" w:eastAsia="宋体" w:hAnsi="宋体" w:cs="宋体" w:hint="eastAsia"/>
          <w:color w:val="333333"/>
          <w:spacing w:val="8"/>
          <w:kern w:val="0"/>
          <w:sz w:val="23"/>
          <w:szCs w:val="23"/>
        </w:rPr>
        <w:t>Spectronaut</w:t>
      </w:r>
      <w:proofErr w:type="spellEnd"/>
      <w:r w:rsidRPr="007A7D5B">
        <w:rPr>
          <w:rFonts w:ascii="宋体" w:eastAsia="宋体" w:hAnsi="宋体" w:cs="宋体" w:hint="eastAsia"/>
          <w:color w:val="333333"/>
          <w:spacing w:val="8"/>
          <w:kern w:val="0"/>
          <w:sz w:val="23"/>
          <w:szCs w:val="23"/>
        </w:rPr>
        <w:t>等软件。这些软件大多都需要一个先验的谱图库。尽管蛋白质组学的研究取得了这些进展，但由于建立质谱</w:t>
      </w:r>
      <w:proofErr w:type="gramStart"/>
      <w:r w:rsidRPr="007A7D5B">
        <w:rPr>
          <w:rFonts w:ascii="宋体" w:eastAsia="宋体" w:hAnsi="宋体" w:cs="宋体" w:hint="eastAsia"/>
          <w:color w:val="333333"/>
          <w:spacing w:val="8"/>
          <w:kern w:val="0"/>
          <w:sz w:val="23"/>
          <w:szCs w:val="23"/>
        </w:rPr>
        <w:t>谱</w:t>
      </w:r>
      <w:proofErr w:type="gramEnd"/>
      <w:r w:rsidRPr="007A7D5B">
        <w:rPr>
          <w:rFonts w:ascii="宋体" w:eastAsia="宋体" w:hAnsi="宋体" w:cs="宋体" w:hint="eastAsia"/>
          <w:color w:val="333333"/>
          <w:spacing w:val="8"/>
          <w:kern w:val="0"/>
          <w:sz w:val="23"/>
          <w:szCs w:val="23"/>
        </w:rPr>
        <w:t>库非商业工具的缺乏，到目前为止还没有一个完整的基于</w:t>
      </w:r>
      <w:proofErr w:type="spellStart"/>
      <w:r w:rsidRPr="007A7D5B">
        <w:rPr>
          <w:rFonts w:ascii="宋体" w:eastAsia="宋体" w:hAnsi="宋体" w:cs="宋体" w:hint="eastAsia"/>
          <w:color w:val="333333"/>
          <w:spacing w:val="8"/>
          <w:kern w:val="0"/>
          <w:sz w:val="23"/>
          <w:szCs w:val="23"/>
        </w:rPr>
        <w:t>Orbitrap</w:t>
      </w:r>
      <w:proofErr w:type="spellEnd"/>
      <w:r w:rsidRPr="007A7D5B">
        <w:rPr>
          <w:rFonts w:ascii="宋体" w:eastAsia="宋体" w:hAnsi="宋体" w:cs="宋体" w:hint="eastAsia"/>
          <w:color w:val="333333"/>
          <w:spacing w:val="8"/>
          <w:kern w:val="0"/>
          <w:sz w:val="23"/>
          <w:szCs w:val="23"/>
        </w:rPr>
        <w:t>的人体多种组织的谱库，更没有一套生物信息学的流程可以分析DIA数据，并采用PRM-MS来做验证。</w:t>
      </w:r>
    </w:p>
    <w:p w:rsidR="007A7D5B" w:rsidRPr="007A7D5B" w:rsidRDefault="007A7D5B" w:rsidP="007A7D5B">
      <w:pPr>
        <w:widowControl/>
        <w:shd w:val="clear" w:color="auto" w:fill="FFFFFF"/>
        <w:ind w:firstLine="480"/>
        <w:rPr>
          <w:rFonts w:ascii="Microsoft YaHei UI" w:eastAsia="Microsoft YaHei UI" w:hAnsi="Microsoft YaHei UI" w:cs="宋体" w:hint="eastAsia"/>
          <w:color w:val="333333"/>
          <w:spacing w:val="8"/>
          <w:kern w:val="0"/>
          <w:sz w:val="26"/>
          <w:szCs w:val="26"/>
        </w:rPr>
      </w:pPr>
      <w:proofErr w:type="spellStart"/>
      <w:r w:rsidRPr="007A7D5B">
        <w:rPr>
          <w:rFonts w:ascii="宋体" w:eastAsia="宋体" w:hAnsi="宋体" w:cs="宋体" w:hint="eastAsia"/>
          <w:color w:val="333333"/>
          <w:spacing w:val="8"/>
          <w:kern w:val="0"/>
          <w:sz w:val="23"/>
          <w:szCs w:val="23"/>
        </w:rPr>
        <w:t>Spectronaut</w:t>
      </w:r>
      <w:proofErr w:type="spellEnd"/>
      <w:r w:rsidRPr="007A7D5B">
        <w:rPr>
          <w:rFonts w:ascii="宋体" w:eastAsia="宋体" w:hAnsi="宋体" w:cs="宋体" w:hint="eastAsia"/>
          <w:color w:val="333333"/>
          <w:spacing w:val="8"/>
          <w:kern w:val="0"/>
          <w:sz w:val="23"/>
          <w:szCs w:val="23"/>
        </w:rPr>
        <w:t>是业界广泛使用的用于分析DIA数据和</w:t>
      </w:r>
      <w:proofErr w:type="gramStart"/>
      <w:r w:rsidRPr="007A7D5B">
        <w:rPr>
          <w:rFonts w:ascii="宋体" w:eastAsia="宋体" w:hAnsi="宋体" w:cs="宋体" w:hint="eastAsia"/>
          <w:color w:val="333333"/>
          <w:spacing w:val="8"/>
          <w:kern w:val="0"/>
          <w:sz w:val="23"/>
          <w:szCs w:val="23"/>
        </w:rPr>
        <w:t>建立谱库的</w:t>
      </w:r>
      <w:proofErr w:type="gramEnd"/>
      <w:r w:rsidRPr="007A7D5B">
        <w:rPr>
          <w:rFonts w:ascii="宋体" w:eastAsia="宋体" w:hAnsi="宋体" w:cs="宋体" w:hint="eastAsia"/>
          <w:color w:val="333333"/>
          <w:spacing w:val="8"/>
          <w:kern w:val="0"/>
          <w:sz w:val="23"/>
          <w:szCs w:val="23"/>
        </w:rPr>
        <w:t>软件，遗憾的是，</w:t>
      </w:r>
      <w:proofErr w:type="spellStart"/>
      <w:r w:rsidRPr="007A7D5B">
        <w:rPr>
          <w:rFonts w:ascii="宋体" w:eastAsia="宋体" w:hAnsi="宋体" w:cs="宋体" w:hint="eastAsia"/>
          <w:color w:val="333333"/>
          <w:spacing w:val="8"/>
          <w:kern w:val="0"/>
          <w:sz w:val="23"/>
          <w:szCs w:val="23"/>
        </w:rPr>
        <w:t>Spectronaut</w:t>
      </w:r>
      <w:proofErr w:type="spellEnd"/>
      <w:r w:rsidRPr="007A7D5B">
        <w:rPr>
          <w:rFonts w:ascii="宋体" w:eastAsia="宋体" w:hAnsi="宋体" w:cs="宋体" w:hint="eastAsia"/>
          <w:color w:val="333333"/>
          <w:spacing w:val="8"/>
          <w:kern w:val="0"/>
          <w:sz w:val="23"/>
          <w:szCs w:val="23"/>
        </w:rPr>
        <w:t>只提供商业版本，费用昂贵。而目前免费的建库方法安装配置过程复杂，并且过程繁多。为此，本文开发了一套开源的从</w:t>
      </w:r>
      <w:proofErr w:type="spellStart"/>
      <w:r w:rsidRPr="007A7D5B">
        <w:rPr>
          <w:rFonts w:ascii="宋体" w:eastAsia="宋体" w:hAnsi="宋体" w:cs="宋体" w:hint="eastAsia"/>
          <w:color w:val="333333"/>
          <w:spacing w:val="8"/>
          <w:kern w:val="0"/>
          <w:sz w:val="23"/>
          <w:szCs w:val="23"/>
        </w:rPr>
        <w:t>Orbitrap</w:t>
      </w:r>
      <w:proofErr w:type="spellEnd"/>
      <w:r w:rsidRPr="007A7D5B">
        <w:rPr>
          <w:rFonts w:ascii="宋体" w:eastAsia="宋体" w:hAnsi="宋体" w:cs="宋体" w:hint="eastAsia"/>
          <w:color w:val="333333"/>
          <w:spacing w:val="8"/>
          <w:kern w:val="0"/>
          <w:sz w:val="23"/>
          <w:szCs w:val="23"/>
        </w:rPr>
        <w:t>质谱数据中</w:t>
      </w:r>
      <w:proofErr w:type="gramStart"/>
      <w:r w:rsidRPr="007A7D5B">
        <w:rPr>
          <w:rFonts w:ascii="宋体" w:eastAsia="宋体" w:hAnsi="宋体" w:cs="宋体" w:hint="eastAsia"/>
          <w:color w:val="333333"/>
          <w:spacing w:val="8"/>
          <w:kern w:val="0"/>
          <w:sz w:val="23"/>
          <w:szCs w:val="23"/>
        </w:rPr>
        <w:t>构建谱库的</w:t>
      </w:r>
      <w:proofErr w:type="gramEnd"/>
      <w:r w:rsidRPr="007A7D5B">
        <w:rPr>
          <w:rFonts w:ascii="宋体" w:eastAsia="宋体" w:hAnsi="宋体" w:cs="宋体" w:hint="eastAsia"/>
          <w:color w:val="333333"/>
          <w:spacing w:val="8"/>
          <w:kern w:val="0"/>
          <w:sz w:val="23"/>
          <w:szCs w:val="23"/>
        </w:rPr>
        <w:t>计算方法和流程，并利用这个流程从16种不同的人类癌症类型中生成了一个综合的</w:t>
      </w:r>
      <w:proofErr w:type="gramStart"/>
      <w:r w:rsidRPr="007A7D5B">
        <w:rPr>
          <w:rFonts w:ascii="宋体" w:eastAsia="宋体" w:hAnsi="宋体" w:cs="宋体" w:hint="eastAsia"/>
          <w:color w:val="333333"/>
          <w:spacing w:val="8"/>
          <w:kern w:val="0"/>
          <w:sz w:val="23"/>
          <w:szCs w:val="23"/>
        </w:rPr>
        <w:t>泛人类</w:t>
      </w:r>
      <w:proofErr w:type="gramEnd"/>
      <w:r w:rsidRPr="007A7D5B">
        <w:rPr>
          <w:rFonts w:ascii="宋体" w:eastAsia="宋体" w:hAnsi="宋体" w:cs="宋体" w:hint="eastAsia"/>
          <w:color w:val="333333"/>
          <w:spacing w:val="8"/>
          <w:kern w:val="0"/>
          <w:sz w:val="23"/>
          <w:szCs w:val="23"/>
        </w:rPr>
        <w:t>质谱</w:t>
      </w:r>
      <w:proofErr w:type="gramStart"/>
      <w:r w:rsidRPr="007A7D5B">
        <w:rPr>
          <w:rFonts w:ascii="宋体" w:eastAsia="宋体" w:hAnsi="宋体" w:cs="宋体" w:hint="eastAsia"/>
          <w:color w:val="333333"/>
          <w:spacing w:val="8"/>
          <w:kern w:val="0"/>
          <w:sz w:val="23"/>
          <w:szCs w:val="23"/>
        </w:rPr>
        <w:t>谱</w:t>
      </w:r>
      <w:proofErr w:type="gramEnd"/>
      <w:r w:rsidRPr="007A7D5B">
        <w:rPr>
          <w:rFonts w:ascii="宋体" w:eastAsia="宋体" w:hAnsi="宋体" w:cs="宋体" w:hint="eastAsia"/>
          <w:color w:val="333333"/>
          <w:spacing w:val="8"/>
          <w:kern w:val="0"/>
          <w:sz w:val="23"/>
          <w:szCs w:val="23"/>
        </w:rPr>
        <w:t>图库（DPHL）。</w:t>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b/>
          <w:bCs/>
          <w:color w:val="333333"/>
          <w:spacing w:val="8"/>
          <w:kern w:val="0"/>
          <w:sz w:val="23"/>
          <w:szCs w:val="23"/>
        </w:rPr>
        <w:t> </w:t>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proofErr w:type="gramStart"/>
      <w:r w:rsidRPr="007A7D5B">
        <w:rPr>
          <w:rFonts w:ascii="宋体" w:eastAsia="宋体" w:hAnsi="宋体" w:cs="宋体" w:hint="eastAsia"/>
          <w:b/>
          <w:bCs/>
          <w:color w:val="0052FF"/>
          <w:spacing w:val="8"/>
          <w:kern w:val="0"/>
          <w:sz w:val="26"/>
          <w:szCs w:val="26"/>
        </w:rPr>
        <w:t>谱库建立</w:t>
      </w:r>
      <w:proofErr w:type="gramEnd"/>
      <w:r w:rsidRPr="007A7D5B">
        <w:rPr>
          <w:rFonts w:ascii="宋体" w:eastAsia="宋体" w:hAnsi="宋体" w:cs="宋体" w:hint="eastAsia"/>
          <w:b/>
          <w:bCs/>
          <w:color w:val="333333"/>
          <w:spacing w:val="8"/>
          <w:kern w:val="0"/>
          <w:sz w:val="23"/>
          <w:szCs w:val="23"/>
        </w:rPr>
        <w:t> </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proofErr w:type="gramStart"/>
      <w:r w:rsidRPr="007A7D5B">
        <w:rPr>
          <w:rFonts w:ascii="宋体" w:eastAsia="宋体" w:hAnsi="宋体" w:cs="宋体" w:hint="eastAsia"/>
          <w:b/>
          <w:bCs/>
          <w:color w:val="333333"/>
          <w:spacing w:val="8"/>
          <w:kern w:val="0"/>
          <w:sz w:val="23"/>
          <w:szCs w:val="23"/>
        </w:rPr>
        <w:lastRenderedPageBreak/>
        <w:t>谱库流程</w:t>
      </w:r>
      <w:proofErr w:type="gramEnd"/>
      <w:r w:rsidRPr="007A7D5B">
        <w:rPr>
          <w:rFonts w:ascii="宋体" w:eastAsia="宋体" w:hAnsi="宋体" w:cs="宋体" w:hint="eastAsia"/>
          <w:color w:val="333333"/>
          <w:spacing w:val="8"/>
          <w:kern w:val="0"/>
          <w:sz w:val="23"/>
          <w:szCs w:val="23"/>
        </w:rPr>
        <w:t> </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Docker作为一个开源的轻量虚拟化软件，使用者可以打包自己的一系列软件以及依赖包到一个可移植的镜像中，非常方便的发布到Mac， Linux或Windows 机器上，实现虚拟化应用。我们通过Docker封装了</w:t>
      </w:r>
      <w:proofErr w:type="gramStart"/>
      <w:r w:rsidRPr="007A7D5B">
        <w:rPr>
          <w:rFonts w:ascii="宋体" w:eastAsia="宋体" w:hAnsi="宋体" w:cs="宋体" w:hint="eastAsia"/>
          <w:color w:val="333333"/>
          <w:spacing w:val="8"/>
          <w:kern w:val="0"/>
          <w:sz w:val="23"/>
          <w:szCs w:val="23"/>
        </w:rPr>
        <w:t>建立谱库的</w:t>
      </w:r>
      <w:proofErr w:type="gramEnd"/>
      <w:r w:rsidRPr="007A7D5B">
        <w:rPr>
          <w:rFonts w:ascii="宋体" w:eastAsia="宋体" w:hAnsi="宋体" w:cs="宋体" w:hint="eastAsia"/>
          <w:color w:val="333333"/>
          <w:spacing w:val="8"/>
          <w:kern w:val="0"/>
          <w:sz w:val="23"/>
          <w:szCs w:val="23"/>
        </w:rPr>
        <w:t>工作流程。DPHL的构建过程如</w:t>
      </w:r>
      <w:r w:rsidRPr="007A7D5B">
        <w:rPr>
          <w:rFonts w:ascii="宋体" w:eastAsia="宋体" w:hAnsi="宋体" w:cs="宋体" w:hint="eastAsia"/>
          <w:b/>
          <w:bCs/>
          <w:color w:val="333333"/>
          <w:spacing w:val="8"/>
          <w:kern w:val="0"/>
          <w:sz w:val="23"/>
          <w:szCs w:val="23"/>
        </w:rPr>
        <w:t>图1</w:t>
      </w:r>
      <w:r w:rsidRPr="007A7D5B">
        <w:rPr>
          <w:rFonts w:ascii="宋体" w:eastAsia="宋体" w:hAnsi="宋体" w:cs="宋体" w:hint="eastAsia"/>
          <w:color w:val="333333"/>
          <w:spacing w:val="8"/>
          <w:kern w:val="0"/>
          <w:sz w:val="23"/>
          <w:szCs w:val="23"/>
        </w:rPr>
        <w:t>：A.鸟枪法蛋白质组学数据采集示意图。括号中的数字表示每种组织类型的DDA文件的数量。B.-E.用于建立DIA谱库的计算流程。B.使用</w:t>
      </w:r>
      <w:proofErr w:type="spellStart"/>
      <w:r w:rsidRPr="007A7D5B">
        <w:rPr>
          <w:rFonts w:ascii="宋体" w:eastAsia="宋体" w:hAnsi="宋体" w:cs="宋体" w:hint="eastAsia"/>
          <w:color w:val="333333"/>
          <w:spacing w:val="8"/>
          <w:kern w:val="0"/>
          <w:sz w:val="23"/>
          <w:szCs w:val="23"/>
        </w:rPr>
        <w:t>pFind</w:t>
      </w:r>
      <w:proofErr w:type="spellEnd"/>
      <w:r w:rsidRPr="007A7D5B">
        <w:rPr>
          <w:rFonts w:ascii="宋体" w:eastAsia="宋体" w:hAnsi="宋体" w:cs="宋体" w:hint="eastAsia"/>
          <w:color w:val="333333"/>
          <w:spacing w:val="8"/>
          <w:kern w:val="0"/>
          <w:sz w:val="23"/>
          <w:szCs w:val="23"/>
        </w:rPr>
        <w:t>从DDA原始文件中进行蛋白鉴定和</w:t>
      </w:r>
      <w:proofErr w:type="spellStart"/>
      <w:r w:rsidRPr="007A7D5B">
        <w:rPr>
          <w:rFonts w:ascii="宋体" w:eastAsia="宋体" w:hAnsi="宋体" w:cs="宋体" w:hint="eastAsia"/>
          <w:color w:val="333333"/>
          <w:spacing w:val="8"/>
          <w:kern w:val="0"/>
          <w:sz w:val="23"/>
          <w:szCs w:val="23"/>
        </w:rPr>
        <w:t>iRT</w:t>
      </w:r>
      <w:proofErr w:type="spellEnd"/>
      <w:r w:rsidRPr="007A7D5B">
        <w:rPr>
          <w:rFonts w:ascii="宋体" w:eastAsia="宋体" w:hAnsi="宋体" w:cs="宋体" w:hint="eastAsia"/>
          <w:color w:val="333333"/>
          <w:spacing w:val="8"/>
          <w:kern w:val="0"/>
          <w:sz w:val="23"/>
          <w:szCs w:val="23"/>
        </w:rPr>
        <w:t>检测。C.使用</w:t>
      </w:r>
      <w:proofErr w:type="spellStart"/>
      <w:r w:rsidRPr="007A7D5B">
        <w:rPr>
          <w:rFonts w:ascii="宋体" w:eastAsia="宋体" w:hAnsi="宋体" w:cs="宋体" w:hint="eastAsia"/>
          <w:color w:val="333333"/>
          <w:spacing w:val="8"/>
          <w:kern w:val="0"/>
          <w:sz w:val="23"/>
          <w:szCs w:val="23"/>
        </w:rPr>
        <w:t>SiRT</w:t>
      </w:r>
      <w:proofErr w:type="spellEnd"/>
      <w:r w:rsidRPr="007A7D5B">
        <w:rPr>
          <w:rFonts w:ascii="宋体" w:eastAsia="宋体" w:hAnsi="宋体" w:cs="宋体" w:hint="eastAsia"/>
          <w:color w:val="333333"/>
          <w:spacing w:val="8"/>
          <w:kern w:val="0"/>
          <w:sz w:val="23"/>
          <w:szCs w:val="23"/>
        </w:rPr>
        <w:t>建立谱库。D.建立</w:t>
      </w:r>
      <w:proofErr w:type="spellStart"/>
      <w:r w:rsidRPr="007A7D5B">
        <w:rPr>
          <w:rFonts w:ascii="宋体" w:eastAsia="宋体" w:hAnsi="宋体" w:cs="宋体" w:hint="eastAsia"/>
          <w:color w:val="333333"/>
          <w:spacing w:val="8"/>
          <w:kern w:val="0"/>
          <w:sz w:val="23"/>
          <w:szCs w:val="23"/>
        </w:rPr>
        <w:t>CiRT</w:t>
      </w:r>
      <w:proofErr w:type="spellEnd"/>
      <w:r w:rsidRPr="007A7D5B">
        <w:rPr>
          <w:rFonts w:ascii="宋体" w:eastAsia="宋体" w:hAnsi="宋体" w:cs="宋体" w:hint="eastAsia"/>
          <w:color w:val="333333"/>
          <w:spacing w:val="8"/>
          <w:kern w:val="0"/>
          <w:sz w:val="23"/>
          <w:szCs w:val="23"/>
        </w:rPr>
        <w:t>并通过</w:t>
      </w:r>
      <w:proofErr w:type="spellStart"/>
      <w:r w:rsidRPr="007A7D5B">
        <w:rPr>
          <w:rFonts w:ascii="宋体" w:eastAsia="宋体" w:hAnsi="宋体" w:cs="宋体" w:hint="eastAsia"/>
          <w:color w:val="333333"/>
          <w:spacing w:val="8"/>
          <w:kern w:val="0"/>
          <w:sz w:val="23"/>
          <w:szCs w:val="23"/>
        </w:rPr>
        <w:t>CiRT</w:t>
      </w:r>
      <w:proofErr w:type="spellEnd"/>
      <w:r w:rsidRPr="007A7D5B">
        <w:rPr>
          <w:rFonts w:ascii="宋体" w:eastAsia="宋体" w:hAnsi="宋体" w:cs="宋体" w:hint="eastAsia"/>
          <w:color w:val="333333"/>
          <w:spacing w:val="8"/>
          <w:kern w:val="0"/>
          <w:sz w:val="23"/>
          <w:szCs w:val="23"/>
        </w:rPr>
        <w:t>建立谱库。E.生成最终的谱图库。</w:t>
      </w:r>
      <w:r w:rsidRPr="007A7D5B">
        <w:rPr>
          <w:rFonts w:ascii="宋体" w:eastAsia="宋体" w:hAnsi="宋体" w:cs="宋体" w:hint="eastAsia"/>
          <w:color w:val="333333"/>
          <w:spacing w:val="8"/>
          <w:kern w:val="0"/>
          <w:sz w:val="23"/>
          <w:szCs w:val="23"/>
        </w:rPr>
        <w:br/>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r w:rsidRPr="007A7D5B">
        <w:rPr>
          <w:rFonts w:ascii="Microsoft YaHei UI" w:eastAsia="Microsoft YaHei UI" w:hAnsi="Microsoft YaHei UI" w:cs="宋体"/>
          <w:noProof/>
          <w:color w:val="333333"/>
          <w:spacing w:val="8"/>
          <w:kern w:val="0"/>
          <w:sz w:val="26"/>
          <w:szCs w:val="26"/>
        </w:rPr>
        <w:lastRenderedPageBreak/>
        <w:drawing>
          <wp:inline distT="0" distB="0" distL="0" distR="0">
            <wp:extent cx="5326689" cy="7070687"/>
            <wp:effectExtent l="0" t="0" r="7620" b="0"/>
            <wp:docPr id="4" name="图片 4" descr="https://mmbiz.qpic.cn/mmbiz_png/ThKhWmKHvHgxmOr7s8icEmo54l1iaUKXibunAIctwsmrfPOSbbGgnicA60YuJ4ACPfZmYewKf0Y8UCAE3QfO0XmViaQ/640?wx_fmt=png&amp;tp=webp&amp;wxfrom=5&amp;wx_lazy=1&amp;wx_c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mbiz.qpic.cn/mmbiz_png/ThKhWmKHvHgxmOr7s8icEmo54l1iaUKXibunAIctwsmrfPOSbbGgnicA60YuJ4ACPfZmYewKf0Y8UCAE3QfO0XmViaQ/640?wx_fmt=png&amp;tp=webp&amp;wxfrom=5&amp;wx_lazy=1&amp;wx_co=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331815" cy="7077492"/>
                    </a:xfrm>
                    <a:prstGeom prst="rect">
                      <a:avLst/>
                    </a:prstGeom>
                    <a:noFill/>
                    <a:ln>
                      <a:noFill/>
                    </a:ln>
                  </pic:spPr>
                </pic:pic>
              </a:graphicData>
            </a:graphic>
          </wp:inline>
        </w:drawing>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r w:rsidRPr="007A7D5B">
        <w:rPr>
          <w:rFonts w:ascii="黑体" w:eastAsia="黑体" w:hAnsi="黑体" w:cs="宋体" w:hint="eastAsia"/>
          <w:color w:val="000000"/>
          <w:spacing w:val="8"/>
          <w:kern w:val="0"/>
          <w:szCs w:val="21"/>
        </w:rPr>
        <w:t>图</w:t>
      </w:r>
      <w:r w:rsidRPr="007A7D5B">
        <w:rPr>
          <w:rFonts w:ascii="Microsoft YaHei UI" w:eastAsia="Microsoft YaHei UI" w:hAnsi="Microsoft YaHei UI" w:cs="宋体" w:hint="eastAsia"/>
          <w:color w:val="000000"/>
          <w:spacing w:val="8"/>
          <w:kern w:val="0"/>
          <w:szCs w:val="21"/>
        </w:rPr>
        <w:t>1 DPHL</w:t>
      </w:r>
      <w:proofErr w:type="gramStart"/>
      <w:r w:rsidRPr="007A7D5B">
        <w:rPr>
          <w:rFonts w:ascii="黑体" w:eastAsia="黑体" w:hAnsi="黑体" w:cs="宋体" w:hint="eastAsia"/>
          <w:color w:val="000000"/>
          <w:spacing w:val="8"/>
          <w:kern w:val="0"/>
          <w:szCs w:val="21"/>
        </w:rPr>
        <w:t>谱库构建</w:t>
      </w:r>
      <w:proofErr w:type="gramEnd"/>
      <w:r w:rsidRPr="007A7D5B">
        <w:rPr>
          <w:rFonts w:ascii="黑体" w:eastAsia="黑体" w:hAnsi="黑体" w:cs="宋体" w:hint="eastAsia"/>
          <w:color w:val="000000"/>
          <w:spacing w:val="8"/>
          <w:kern w:val="0"/>
          <w:szCs w:val="21"/>
        </w:rPr>
        <w:t>流程</w:t>
      </w:r>
      <w:r w:rsidRPr="007A7D5B">
        <w:rPr>
          <w:rFonts w:ascii="黑体" w:eastAsia="黑体" w:hAnsi="黑体" w:cs="宋体" w:hint="eastAsia"/>
          <w:color w:val="000000"/>
          <w:spacing w:val="8"/>
          <w:kern w:val="0"/>
          <w:szCs w:val="21"/>
        </w:rPr>
        <w:br/>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b/>
          <w:bCs/>
          <w:color w:val="333333"/>
          <w:spacing w:val="8"/>
          <w:kern w:val="0"/>
          <w:sz w:val="23"/>
          <w:szCs w:val="23"/>
        </w:rPr>
        <w:br/>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proofErr w:type="gramStart"/>
      <w:r w:rsidRPr="007A7D5B">
        <w:rPr>
          <w:rFonts w:ascii="宋体" w:eastAsia="宋体" w:hAnsi="宋体" w:cs="宋体" w:hint="eastAsia"/>
          <w:b/>
          <w:bCs/>
          <w:color w:val="333333"/>
          <w:spacing w:val="8"/>
          <w:kern w:val="0"/>
          <w:sz w:val="23"/>
          <w:szCs w:val="23"/>
        </w:rPr>
        <w:lastRenderedPageBreak/>
        <w:t>谱库分析</w:t>
      </w:r>
      <w:proofErr w:type="gramEnd"/>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对生成的DPHL库的内容进行了肽和蛋白分析，并与SWATH的PHL文库进行了比较。DPHL库包含359,627个母离子、242,476个唯一</w:t>
      </w:r>
      <w:proofErr w:type="gramStart"/>
      <w:r w:rsidRPr="007A7D5B">
        <w:rPr>
          <w:rFonts w:ascii="宋体" w:eastAsia="宋体" w:hAnsi="宋体" w:cs="宋体" w:hint="eastAsia"/>
          <w:color w:val="333333"/>
          <w:spacing w:val="8"/>
          <w:kern w:val="0"/>
          <w:sz w:val="23"/>
          <w:szCs w:val="23"/>
        </w:rPr>
        <w:t>肽</w:t>
      </w:r>
      <w:proofErr w:type="gramEnd"/>
      <w:r w:rsidRPr="007A7D5B">
        <w:rPr>
          <w:rFonts w:ascii="宋体" w:eastAsia="宋体" w:hAnsi="宋体" w:cs="宋体" w:hint="eastAsia"/>
          <w:color w:val="333333"/>
          <w:spacing w:val="8"/>
          <w:kern w:val="0"/>
          <w:sz w:val="23"/>
          <w:szCs w:val="23"/>
        </w:rPr>
        <w:t>序列、14,782个蛋白质群和10,943个</w:t>
      </w:r>
      <w:proofErr w:type="gramStart"/>
      <w:r w:rsidRPr="007A7D5B">
        <w:rPr>
          <w:rFonts w:ascii="宋体" w:eastAsia="宋体" w:hAnsi="宋体" w:cs="宋体" w:hint="eastAsia"/>
          <w:color w:val="333333"/>
          <w:spacing w:val="8"/>
          <w:kern w:val="0"/>
          <w:sz w:val="23"/>
          <w:szCs w:val="23"/>
        </w:rPr>
        <w:t>含唯一肽</w:t>
      </w:r>
      <w:proofErr w:type="gramEnd"/>
      <w:r w:rsidRPr="007A7D5B">
        <w:rPr>
          <w:rFonts w:ascii="宋体" w:eastAsia="宋体" w:hAnsi="宋体" w:cs="宋体" w:hint="eastAsia"/>
          <w:color w:val="333333"/>
          <w:spacing w:val="8"/>
          <w:kern w:val="0"/>
          <w:sz w:val="23"/>
          <w:szCs w:val="23"/>
        </w:rPr>
        <w:t>段的蛋白。DPHL和PHL共同拥有9241种蛋白,分别占DPHL总蛋白数量的84.4%，和PHL总蛋白数量的89.5%；与PHL的SWATH库相比，DPHL文库包含更多的母离子、肽序列和蛋白（如</w:t>
      </w:r>
      <w:r w:rsidRPr="007A7D5B">
        <w:rPr>
          <w:rFonts w:ascii="宋体" w:eastAsia="宋体" w:hAnsi="宋体" w:cs="宋体" w:hint="eastAsia"/>
          <w:b/>
          <w:bCs/>
          <w:color w:val="333333"/>
          <w:spacing w:val="8"/>
          <w:kern w:val="0"/>
          <w:sz w:val="23"/>
          <w:szCs w:val="23"/>
        </w:rPr>
        <w:t>图2</w:t>
      </w:r>
      <w:r w:rsidRPr="007A7D5B">
        <w:rPr>
          <w:rFonts w:ascii="宋体" w:eastAsia="宋体" w:hAnsi="宋体" w:cs="宋体" w:hint="eastAsia"/>
          <w:color w:val="333333"/>
          <w:spacing w:val="8"/>
          <w:kern w:val="0"/>
          <w:sz w:val="23"/>
          <w:szCs w:val="23"/>
        </w:rPr>
        <w:t>A所示）。血浆的蛋白质组因高丰度蛋白的影响而同其他组织差异较大。而从文章分析的其他组织中鉴定到的共同蛋白近2000个。</w:t>
      </w:r>
      <w:r w:rsidRPr="007A7D5B">
        <w:rPr>
          <w:rFonts w:ascii="宋体" w:eastAsia="宋体" w:hAnsi="宋体" w:cs="宋体" w:hint="eastAsia"/>
          <w:color w:val="333333"/>
          <w:spacing w:val="8"/>
          <w:kern w:val="0"/>
          <w:sz w:val="23"/>
          <w:szCs w:val="23"/>
        </w:rPr>
        <w:br/>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r w:rsidRPr="007A7D5B">
        <w:rPr>
          <w:rFonts w:ascii="Microsoft YaHei UI" w:eastAsia="Microsoft YaHei UI" w:hAnsi="Microsoft YaHei UI" w:cs="宋体"/>
          <w:noProof/>
          <w:color w:val="333333"/>
          <w:spacing w:val="8"/>
          <w:kern w:val="0"/>
          <w:sz w:val="26"/>
          <w:szCs w:val="26"/>
        </w:rPr>
        <w:drawing>
          <wp:inline distT="0" distB="0" distL="0" distR="0">
            <wp:extent cx="5310115" cy="2340384"/>
            <wp:effectExtent l="0" t="0" r="5080" b="3175"/>
            <wp:docPr id="3" name="图片 3" descr="https://mmbiz.qpic.cn/mmbiz_png/ThKhWmKHvHgxmOr7s8icEmo54l1iaUKXibu4nibxNLECkOKNjI5DaeibNbOQDM641Nom4NrUqdY2dxBKoD7Iaz6VmMA/640?wx_fmt=png&amp;tp=webp&amp;wxfrom=5&amp;wx_lazy=1&amp;wx_c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mbiz.qpic.cn/mmbiz_png/ThKhWmKHvHgxmOr7s8icEmo54l1iaUKXibu4nibxNLECkOKNjI5DaeibNbOQDM641Nom4NrUqdY2dxBKoD7Iaz6VmMA/640?wx_fmt=png&amp;tp=webp&amp;wxfrom=5&amp;wx_lazy=1&amp;wx_co=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332486" cy="2350244"/>
                    </a:xfrm>
                    <a:prstGeom prst="rect">
                      <a:avLst/>
                    </a:prstGeom>
                    <a:noFill/>
                    <a:ln>
                      <a:noFill/>
                    </a:ln>
                  </pic:spPr>
                </pic:pic>
              </a:graphicData>
            </a:graphic>
          </wp:inline>
        </w:drawing>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r w:rsidRPr="007A7D5B">
        <w:rPr>
          <w:rFonts w:ascii="黑体" w:eastAsia="黑体" w:hAnsi="黑体" w:cs="宋体" w:hint="eastAsia"/>
          <w:color w:val="000000"/>
          <w:spacing w:val="8"/>
          <w:kern w:val="0"/>
          <w:szCs w:val="21"/>
        </w:rPr>
        <w:t>图</w:t>
      </w:r>
      <w:r w:rsidRPr="007A7D5B">
        <w:rPr>
          <w:rFonts w:ascii="Microsoft YaHei UI" w:eastAsia="Microsoft YaHei UI" w:hAnsi="Microsoft YaHei UI" w:cs="宋体" w:hint="eastAsia"/>
          <w:color w:val="000000"/>
          <w:spacing w:val="8"/>
          <w:kern w:val="0"/>
          <w:szCs w:val="21"/>
        </w:rPr>
        <w:t>2 DPHL</w:t>
      </w:r>
      <w:r w:rsidRPr="007A7D5B">
        <w:rPr>
          <w:rFonts w:ascii="黑体" w:eastAsia="黑体" w:hAnsi="黑体" w:cs="宋体" w:hint="eastAsia"/>
          <w:color w:val="000000"/>
          <w:spacing w:val="8"/>
          <w:kern w:val="0"/>
          <w:szCs w:val="21"/>
        </w:rPr>
        <w:t>和</w:t>
      </w:r>
      <w:r w:rsidRPr="007A7D5B">
        <w:rPr>
          <w:rFonts w:ascii="Microsoft YaHei UI" w:eastAsia="Microsoft YaHei UI" w:hAnsi="Microsoft YaHei UI" w:cs="宋体" w:hint="eastAsia"/>
          <w:color w:val="000000"/>
          <w:spacing w:val="8"/>
          <w:kern w:val="0"/>
          <w:szCs w:val="21"/>
        </w:rPr>
        <w:t>PHL</w:t>
      </w:r>
      <w:r w:rsidRPr="007A7D5B">
        <w:rPr>
          <w:rFonts w:ascii="黑体" w:eastAsia="黑体" w:hAnsi="黑体" w:cs="宋体" w:hint="eastAsia"/>
          <w:color w:val="000000"/>
          <w:spacing w:val="8"/>
          <w:kern w:val="0"/>
          <w:szCs w:val="21"/>
        </w:rPr>
        <w:t>的比较</w:t>
      </w:r>
      <w:r w:rsidRPr="007A7D5B">
        <w:rPr>
          <w:rFonts w:ascii="黑体" w:eastAsia="黑体" w:hAnsi="黑体" w:cs="宋体" w:hint="eastAsia"/>
          <w:color w:val="000000"/>
          <w:spacing w:val="8"/>
          <w:kern w:val="0"/>
          <w:szCs w:val="21"/>
        </w:rPr>
        <w:br/>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b/>
          <w:bCs/>
          <w:color w:val="0052FF"/>
          <w:spacing w:val="8"/>
          <w:kern w:val="0"/>
          <w:sz w:val="26"/>
          <w:szCs w:val="26"/>
        </w:rPr>
        <w:t>临床队列应用</w:t>
      </w:r>
      <w:r w:rsidRPr="007A7D5B">
        <w:rPr>
          <w:rFonts w:ascii="宋体" w:eastAsia="宋体" w:hAnsi="宋体" w:cs="宋体" w:hint="eastAsia"/>
          <w:b/>
          <w:bCs/>
          <w:color w:val="333333"/>
          <w:spacing w:val="8"/>
          <w:kern w:val="0"/>
          <w:sz w:val="26"/>
          <w:szCs w:val="26"/>
        </w:rPr>
        <w:t> </w:t>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b/>
          <w:bCs/>
          <w:color w:val="333333"/>
          <w:spacing w:val="8"/>
          <w:kern w:val="0"/>
          <w:sz w:val="23"/>
          <w:szCs w:val="23"/>
        </w:rPr>
        <w:t>案例1</w:t>
      </w:r>
      <w:r w:rsidRPr="007A7D5B">
        <w:rPr>
          <w:rFonts w:ascii="宋体" w:eastAsia="宋体" w:hAnsi="宋体" w:cs="宋体" w:hint="eastAsia"/>
          <w:b/>
          <w:bCs/>
          <w:color w:val="333333"/>
          <w:spacing w:val="8"/>
          <w:kern w:val="0"/>
          <w:sz w:val="23"/>
          <w:szCs w:val="23"/>
        </w:rPr>
        <w:br/>
      </w:r>
      <w:r w:rsidRPr="007A7D5B">
        <w:rPr>
          <w:rFonts w:ascii="宋体" w:eastAsia="宋体" w:hAnsi="宋体" w:cs="宋体" w:hint="eastAsia"/>
          <w:color w:val="333333"/>
          <w:spacing w:val="8"/>
          <w:kern w:val="0"/>
          <w:sz w:val="23"/>
          <w:szCs w:val="23"/>
        </w:rPr>
        <w:t>采集了17例患者的前列腺组织样本，其中包括8例前列腺癌（</w:t>
      </w:r>
      <w:proofErr w:type="spellStart"/>
      <w:r w:rsidRPr="007A7D5B">
        <w:rPr>
          <w:rFonts w:ascii="宋体" w:eastAsia="宋体" w:hAnsi="宋体" w:cs="宋体" w:hint="eastAsia"/>
          <w:color w:val="333333"/>
          <w:spacing w:val="8"/>
          <w:kern w:val="0"/>
          <w:sz w:val="23"/>
          <w:szCs w:val="23"/>
        </w:rPr>
        <w:t>PCa</w:t>
      </w:r>
      <w:proofErr w:type="spellEnd"/>
      <w:r w:rsidRPr="007A7D5B">
        <w:rPr>
          <w:rFonts w:ascii="宋体" w:eastAsia="宋体" w:hAnsi="宋体" w:cs="宋体" w:hint="eastAsia"/>
          <w:color w:val="333333"/>
          <w:spacing w:val="8"/>
          <w:kern w:val="0"/>
          <w:sz w:val="23"/>
          <w:szCs w:val="23"/>
        </w:rPr>
        <w:t>）和9例良性前列腺增生（BPH），采用DIA模式下的QE-HF质谱进行分析。利用</w:t>
      </w:r>
      <w:proofErr w:type="spellStart"/>
      <w:r w:rsidRPr="007A7D5B">
        <w:rPr>
          <w:rFonts w:ascii="宋体" w:eastAsia="宋体" w:hAnsi="宋体" w:cs="宋体" w:hint="eastAsia"/>
          <w:color w:val="333333"/>
          <w:spacing w:val="8"/>
          <w:kern w:val="0"/>
          <w:sz w:val="23"/>
          <w:szCs w:val="23"/>
        </w:rPr>
        <w:t>CiRT</w:t>
      </w:r>
      <w:proofErr w:type="spellEnd"/>
      <w:r w:rsidRPr="007A7D5B">
        <w:rPr>
          <w:rFonts w:ascii="宋体" w:eastAsia="宋体" w:hAnsi="宋体" w:cs="宋体" w:hint="eastAsia"/>
          <w:color w:val="333333"/>
          <w:spacing w:val="8"/>
          <w:kern w:val="0"/>
          <w:sz w:val="23"/>
          <w:szCs w:val="23"/>
        </w:rPr>
        <w:t>策略在DPHL库中搜索出4785个蛋白质群，鉴定到37,581个多肽前体离子（</w:t>
      </w:r>
      <w:r w:rsidRPr="007A7D5B">
        <w:rPr>
          <w:rFonts w:ascii="宋体" w:eastAsia="宋体" w:hAnsi="宋体" w:cs="宋体" w:hint="eastAsia"/>
          <w:b/>
          <w:bCs/>
          <w:color w:val="333333"/>
          <w:spacing w:val="8"/>
          <w:kern w:val="0"/>
          <w:sz w:val="23"/>
          <w:szCs w:val="23"/>
        </w:rPr>
        <w:t>图3</w:t>
      </w:r>
      <w:r w:rsidRPr="007A7D5B">
        <w:rPr>
          <w:rFonts w:ascii="宋体" w:eastAsia="宋体" w:hAnsi="宋体" w:cs="宋体" w:hint="eastAsia"/>
          <w:color w:val="333333"/>
          <w:spacing w:val="8"/>
          <w:kern w:val="0"/>
          <w:sz w:val="23"/>
          <w:szCs w:val="23"/>
        </w:rPr>
        <w:t>A）。图3B显示，在所检测的样品中，质谱对蛋白的鉴定具有高度的可重现性。使用</w:t>
      </w:r>
      <w:proofErr w:type="spellStart"/>
      <w:r w:rsidRPr="007A7D5B">
        <w:rPr>
          <w:rFonts w:ascii="宋体" w:eastAsia="宋体" w:hAnsi="宋体" w:cs="宋体" w:hint="eastAsia"/>
          <w:color w:val="333333"/>
          <w:spacing w:val="8"/>
          <w:kern w:val="0"/>
          <w:sz w:val="23"/>
          <w:szCs w:val="23"/>
        </w:rPr>
        <w:t>SiRT</w:t>
      </w:r>
      <w:proofErr w:type="spellEnd"/>
      <w:r w:rsidRPr="007A7D5B">
        <w:rPr>
          <w:rFonts w:ascii="宋体" w:eastAsia="宋体" w:hAnsi="宋体" w:cs="宋体" w:hint="eastAsia"/>
          <w:color w:val="333333"/>
          <w:spacing w:val="8"/>
          <w:kern w:val="0"/>
          <w:sz w:val="23"/>
          <w:szCs w:val="23"/>
        </w:rPr>
        <w:t>和</w:t>
      </w:r>
      <w:proofErr w:type="spellStart"/>
      <w:r w:rsidRPr="007A7D5B">
        <w:rPr>
          <w:rFonts w:ascii="宋体" w:eastAsia="宋体" w:hAnsi="宋体" w:cs="宋体" w:hint="eastAsia"/>
          <w:color w:val="333333"/>
          <w:spacing w:val="8"/>
          <w:kern w:val="0"/>
          <w:sz w:val="23"/>
          <w:szCs w:val="23"/>
        </w:rPr>
        <w:t>CiRT</w:t>
      </w:r>
      <w:proofErr w:type="spellEnd"/>
      <w:r w:rsidRPr="007A7D5B">
        <w:rPr>
          <w:rFonts w:ascii="宋体" w:eastAsia="宋体" w:hAnsi="宋体" w:cs="宋体" w:hint="eastAsia"/>
          <w:color w:val="333333"/>
          <w:spacing w:val="8"/>
          <w:kern w:val="0"/>
          <w:sz w:val="23"/>
          <w:szCs w:val="23"/>
        </w:rPr>
        <w:t>策略的对蛋白的鉴定能力相当（图3C）。t-SNE图显示，通过</w:t>
      </w:r>
      <w:proofErr w:type="spellStart"/>
      <w:r w:rsidRPr="007A7D5B">
        <w:rPr>
          <w:rFonts w:ascii="宋体" w:eastAsia="宋体" w:hAnsi="宋体" w:cs="宋体" w:hint="eastAsia"/>
          <w:color w:val="333333"/>
          <w:spacing w:val="8"/>
          <w:kern w:val="0"/>
          <w:sz w:val="23"/>
          <w:szCs w:val="23"/>
        </w:rPr>
        <w:t>CiRT</w:t>
      </w:r>
      <w:proofErr w:type="spellEnd"/>
      <w:r w:rsidRPr="007A7D5B">
        <w:rPr>
          <w:rFonts w:ascii="宋体" w:eastAsia="宋体" w:hAnsi="宋体" w:cs="宋体" w:hint="eastAsia"/>
          <w:color w:val="333333"/>
          <w:spacing w:val="8"/>
          <w:kern w:val="0"/>
          <w:sz w:val="23"/>
          <w:szCs w:val="23"/>
        </w:rPr>
        <w:t>和</w:t>
      </w:r>
      <w:proofErr w:type="spellStart"/>
      <w:r w:rsidRPr="007A7D5B">
        <w:rPr>
          <w:rFonts w:ascii="宋体" w:eastAsia="宋体" w:hAnsi="宋体" w:cs="宋体" w:hint="eastAsia"/>
          <w:color w:val="333333"/>
          <w:spacing w:val="8"/>
          <w:kern w:val="0"/>
          <w:sz w:val="23"/>
          <w:szCs w:val="23"/>
        </w:rPr>
        <w:t>SiRT</w:t>
      </w:r>
      <w:proofErr w:type="spellEnd"/>
      <w:r w:rsidRPr="007A7D5B">
        <w:rPr>
          <w:rFonts w:ascii="宋体" w:eastAsia="宋体" w:hAnsi="宋体" w:cs="宋体" w:hint="eastAsia"/>
          <w:color w:val="333333"/>
          <w:spacing w:val="8"/>
          <w:kern w:val="0"/>
          <w:sz w:val="23"/>
          <w:szCs w:val="23"/>
        </w:rPr>
        <w:t>两种策略分析的数据，可以清楚地区分</w:t>
      </w:r>
      <w:proofErr w:type="spellStart"/>
      <w:r w:rsidRPr="007A7D5B">
        <w:rPr>
          <w:rFonts w:ascii="宋体" w:eastAsia="宋体" w:hAnsi="宋体" w:cs="宋体" w:hint="eastAsia"/>
          <w:color w:val="333333"/>
          <w:spacing w:val="8"/>
          <w:kern w:val="0"/>
          <w:sz w:val="23"/>
          <w:szCs w:val="23"/>
        </w:rPr>
        <w:t>PCa</w:t>
      </w:r>
      <w:proofErr w:type="spellEnd"/>
      <w:r w:rsidRPr="007A7D5B">
        <w:rPr>
          <w:rFonts w:ascii="宋体" w:eastAsia="宋体" w:hAnsi="宋体" w:cs="宋体" w:hint="eastAsia"/>
          <w:color w:val="333333"/>
          <w:spacing w:val="8"/>
          <w:kern w:val="0"/>
          <w:sz w:val="23"/>
          <w:szCs w:val="23"/>
        </w:rPr>
        <w:t>和BPH（图3D）。</w:t>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r w:rsidRPr="007A7D5B">
        <w:rPr>
          <w:rFonts w:ascii="Microsoft YaHei UI" w:eastAsia="Microsoft YaHei UI" w:hAnsi="Microsoft YaHei UI" w:cs="宋体"/>
          <w:noProof/>
          <w:color w:val="333333"/>
          <w:spacing w:val="8"/>
          <w:kern w:val="0"/>
          <w:sz w:val="26"/>
          <w:szCs w:val="26"/>
        </w:rPr>
        <w:lastRenderedPageBreak/>
        <w:drawing>
          <wp:inline distT="0" distB="0" distL="0" distR="0">
            <wp:extent cx="5615940" cy="3227831"/>
            <wp:effectExtent l="0" t="0" r="3810" b="0"/>
            <wp:docPr id="2" name="图片 2" descr="https://mmbiz.qpic.cn/mmbiz_png/ThKhWmKHvHgxmOr7s8icEmo54l1iaUKXibuibhDMVoNl2vt2cLEt8YdSLQj0iaawXbQXq8fPqClc5wPCbWr5icYDfRVA/640?wx_fmt=png&amp;tp=webp&amp;wxfrom=5&amp;wx_lazy=1&amp;wx_c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mmbiz.qpic.cn/mmbiz_png/ThKhWmKHvHgxmOr7s8icEmo54l1iaUKXibuibhDMVoNl2vt2cLEt8YdSLQj0iaawXbQXq8fPqClc5wPCbWr5icYDfRVA/640?wx_fmt=png&amp;tp=webp&amp;wxfrom=5&amp;wx_lazy=1&amp;wx_co=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619195" cy="3229702"/>
                    </a:xfrm>
                    <a:prstGeom prst="rect">
                      <a:avLst/>
                    </a:prstGeom>
                    <a:noFill/>
                    <a:ln>
                      <a:noFill/>
                    </a:ln>
                  </pic:spPr>
                </pic:pic>
              </a:graphicData>
            </a:graphic>
          </wp:inline>
        </w:drawing>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r w:rsidRPr="007A7D5B">
        <w:rPr>
          <w:rFonts w:ascii="黑体" w:eastAsia="黑体" w:hAnsi="黑体" w:cs="宋体" w:hint="eastAsia"/>
          <w:color w:val="333333"/>
          <w:spacing w:val="8"/>
          <w:kern w:val="0"/>
          <w:szCs w:val="21"/>
        </w:rPr>
        <w:t>图</w:t>
      </w:r>
      <w:r w:rsidRPr="007A7D5B">
        <w:rPr>
          <w:rFonts w:ascii="Microsoft YaHei UI" w:eastAsia="Microsoft YaHei UI" w:hAnsi="Microsoft YaHei UI" w:cs="宋体" w:hint="eastAsia"/>
          <w:color w:val="333333"/>
          <w:spacing w:val="8"/>
          <w:kern w:val="0"/>
          <w:szCs w:val="21"/>
        </w:rPr>
        <w:t>3 </w:t>
      </w:r>
      <w:r w:rsidRPr="007A7D5B">
        <w:rPr>
          <w:rFonts w:ascii="黑体" w:eastAsia="黑体" w:hAnsi="黑体" w:cs="宋体" w:hint="eastAsia"/>
          <w:color w:val="333333"/>
          <w:spacing w:val="8"/>
          <w:kern w:val="0"/>
          <w:szCs w:val="21"/>
        </w:rPr>
        <w:t>前列腺组织</w:t>
      </w:r>
      <w:r w:rsidRPr="007A7D5B">
        <w:rPr>
          <w:rFonts w:ascii="Microsoft YaHei UI" w:eastAsia="Microsoft YaHei UI" w:hAnsi="Microsoft YaHei UI" w:cs="宋体" w:hint="eastAsia"/>
          <w:color w:val="333333"/>
          <w:spacing w:val="8"/>
          <w:kern w:val="0"/>
          <w:szCs w:val="21"/>
        </w:rPr>
        <w:t>DIA</w:t>
      </w:r>
      <w:r w:rsidRPr="007A7D5B">
        <w:rPr>
          <w:rFonts w:ascii="黑体" w:eastAsia="黑体" w:hAnsi="黑体" w:cs="宋体" w:hint="eastAsia"/>
          <w:color w:val="333333"/>
          <w:spacing w:val="8"/>
          <w:kern w:val="0"/>
          <w:szCs w:val="21"/>
        </w:rPr>
        <w:t>数据分析</w:t>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b/>
          <w:bCs/>
          <w:color w:val="333333"/>
          <w:spacing w:val="8"/>
          <w:kern w:val="0"/>
          <w:sz w:val="23"/>
          <w:szCs w:val="23"/>
        </w:rPr>
        <w:t>案例2</w:t>
      </w:r>
      <w:r w:rsidRPr="007A7D5B">
        <w:rPr>
          <w:rFonts w:ascii="宋体" w:eastAsia="宋体" w:hAnsi="宋体" w:cs="宋体" w:hint="eastAsia"/>
          <w:color w:val="333333"/>
          <w:spacing w:val="8"/>
          <w:kern w:val="0"/>
          <w:sz w:val="23"/>
          <w:szCs w:val="23"/>
        </w:rPr>
        <w:br/>
        <w:t>血浆因其获取非常方便，已广泛应用于临床诊断。在此，我们应用DIA-MS和DPHL分析弥漫性大 B 细胞淋巴瘤（diffuse large B cell lymphoma，DLBCL）患者的血浆样本。血浆样本取自19例DLBCL患者和18例健康人。胰蛋白酶酶解血浆样品，产生的</w:t>
      </w:r>
      <w:proofErr w:type="gramStart"/>
      <w:r w:rsidRPr="007A7D5B">
        <w:rPr>
          <w:rFonts w:ascii="宋体" w:eastAsia="宋体" w:hAnsi="宋体" w:cs="宋体" w:hint="eastAsia"/>
          <w:color w:val="333333"/>
          <w:spacing w:val="8"/>
          <w:kern w:val="0"/>
          <w:sz w:val="23"/>
          <w:szCs w:val="23"/>
        </w:rPr>
        <w:t>肽使用</w:t>
      </w:r>
      <w:proofErr w:type="gramEnd"/>
      <w:r w:rsidRPr="007A7D5B">
        <w:rPr>
          <w:rFonts w:ascii="宋体" w:eastAsia="宋体" w:hAnsi="宋体" w:cs="宋体" w:hint="eastAsia"/>
          <w:color w:val="333333"/>
          <w:spacing w:val="8"/>
          <w:kern w:val="0"/>
          <w:sz w:val="23"/>
          <w:szCs w:val="23"/>
        </w:rPr>
        <w:t>20分钟色谱梯度分离，并在QE-HF仪器上用DIA-MS测量，</w:t>
      </w:r>
      <w:r w:rsidRPr="007A7D5B">
        <w:rPr>
          <w:rFonts w:ascii="宋体" w:eastAsia="宋体" w:hAnsi="宋体" w:cs="宋体" w:hint="eastAsia"/>
          <w:b/>
          <w:bCs/>
          <w:color w:val="333333"/>
          <w:spacing w:val="8"/>
          <w:kern w:val="0"/>
          <w:sz w:val="23"/>
          <w:szCs w:val="23"/>
        </w:rPr>
        <w:t>图4</w:t>
      </w:r>
      <w:r w:rsidRPr="007A7D5B">
        <w:rPr>
          <w:rFonts w:ascii="宋体" w:eastAsia="宋体" w:hAnsi="宋体" w:cs="宋体" w:hint="eastAsia"/>
          <w:color w:val="333333"/>
          <w:spacing w:val="8"/>
          <w:kern w:val="0"/>
          <w:sz w:val="23"/>
          <w:szCs w:val="23"/>
        </w:rPr>
        <w:t>A体现了方法较好的技术重复性。通过对定量的蛋白的t-SNE分析，DLBCL样品与健康对照样品有明显的区别（图4B)，说明通过DPHL的工作流程可以根据血浆蛋白质组将DLBCL患者与健康个体区分开来。</w:t>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r w:rsidRPr="007A7D5B">
        <w:rPr>
          <w:rFonts w:ascii="Microsoft YaHei UI" w:eastAsia="Microsoft YaHei UI" w:hAnsi="Microsoft YaHei UI" w:cs="宋体"/>
          <w:noProof/>
          <w:color w:val="333333"/>
          <w:spacing w:val="8"/>
          <w:kern w:val="0"/>
          <w:sz w:val="26"/>
          <w:szCs w:val="26"/>
        </w:rPr>
        <w:drawing>
          <wp:inline distT="0" distB="0" distL="0" distR="0">
            <wp:extent cx="5189220" cy="2478067"/>
            <wp:effectExtent l="0" t="0" r="0" b="0"/>
            <wp:docPr id="1" name="图片 1" descr="https://mmbiz.qpic.cn/mmbiz_png/ThKhWmKHvHgxmOr7s8icEmo54l1iaUKXibucAaIVUTIV5AO1Evqc1D7ib1jMibp4FlO6riaKOv0mKuxIMARJ5OwDhAyg/640?wx_fmt=png&amp;tp=webp&amp;wxfrom=5&amp;wx_lazy=1&amp;wx_c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mmbiz.qpic.cn/mmbiz_png/ThKhWmKHvHgxmOr7s8icEmo54l1iaUKXibucAaIVUTIV5AO1Evqc1D7ib1jMibp4FlO6riaKOv0mKuxIMARJ5OwDhAyg/640?wx_fmt=png&amp;tp=webp&amp;wxfrom=5&amp;wx_lazy=1&amp;wx_co=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13166" cy="2489502"/>
                    </a:xfrm>
                    <a:prstGeom prst="rect">
                      <a:avLst/>
                    </a:prstGeom>
                    <a:noFill/>
                    <a:ln>
                      <a:noFill/>
                    </a:ln>
                  </pic:spPr>
                </pic:pic>
              </a:graphicData>
            </a:graphic>
          </wp:inline>
        </w:drawing>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r w:rsidRPr="007A7D5B">
        <w:rPr>
          <w:rFonts w:ascii="黑体" w:eastAsia="黑体" w:hAnsi="黑体" w:cs="宋体" w:hint="eastAsia"/>
          <w:color w:val="333333"/>
          <w:spacing w:val="8"/>
          <w:kern w:val="0"/>
          <w:szCs w:val="21"/>
        </w:rPr>
        <w:t>图</w:t>
      </w:r>
      <w:r w:rsidRPr="007A7D5B">
        <w:rPr>
          <w:rFonts w:ascii="Microsoft YaHei UI" w:eastAsia="Microsoft YaHei UI" w:hAnsi="Microsoft YaHei UI" w:cs="宋体" w:hint="eastAsia"/>
          <w:color w:val="333333"/>
          <w:spacing w:val="8"/>
          <w:kern w:val="0"/>
          <w:szCs w:val="21"/>
        </w:rPr>
        <w:t>4 DLBCL</w:t>
      </w:r>
      <w:r w:rsidRPr="007A7D5B">
        <w:rPr>
          <w:rFonts w:ascii="黑体" w:eastAsia="黑体" w:hAnsi="黑体" w:cs="宋体" w:hint="eastAsia"/>
          <w:color w:val="333333"/>
          <w:spacing w:val="8"/>
          <w:kern w:val="0"/>
          <w:szCs w:val="21"/>
        </w:rPr>
        <w:t>的</w:t>
      </w:r>
      <w:r w:rsidRPr="007A7D5B">
        <w:rPr>
          <w:rFonts w:ascii="Microsoft YaHei UI" w:eastAsia="Microsoft YaHei UI" w:hAnsi="Microsoft YaHei UI" w:cs="宋体" w:hint="eastAsia"/>
          <w:color w:val="333333"/>
          <w:spacing w:val="8"/>
          <w:kern w:val="0"/>
          <w:szCs w:val="21"/>
        </w:rPr>
        <w:t>DIA</w:t>
      </w:r>
      <w:r w:rsidRPr="007A7D5B">
        <w:rPr>
          <w:rFonts w:ascii="黑体" w:eastAsia="黑体" w:hAnsi="黑体" w:cs="宋体" w:hint="eastAsia"/>
          <w:color w:val="333333"/>
          <w:spacing w:val="8"/>
          <w:kern w:val="0"/>
          <w:szCs w:val="21"/>
        </w:rPr>
        <w:t>数据分析</w:t>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文章进一步针对以上两个案例进行了蛋白标志物的筛选，发现了前列腺癌的3个蛋白候选标志物和DLBCL的2个蛋白候选标志物，利用该计算流程组建了一个</w:t>
      </w:r>
      <w:proofErr w:type="gramStart"/>
      <w:r w:rsidRPr="007A7D5B">
        <w:rPr>
          <w:rFonts w:ascii="宋体" w:eastAsia="宋体" w:hAnsi="宋体" w:cs="宋体" w:hint="eastAsia"/>
          <w:color w:val="333333"/>
          <w:spacing w:val="8"/>
          <w:kern w:val="0"/>
          <w:sz w:val="23"/>
          <w:szCs w:val="23"/>
        </w:rPr>
        <w:t>泛人类谱</w:t>
      </w:r>
      <w:proofErr w:type="gramEnd"/>
      <w:r w:rsidRPr="007A7D5B">
        <w:rPr>
          <w:rFonts w:ascii="宋体" w:eastAsia="宋体" w:hAnsi="宋体" w:cs="宋体" w:hint="eastAsia"/>
          <w:color w:val="333333"/>
          <w:spacing w:val="8"/>
          <w:kern w:val="0"/>
          <w:sz w:val="23"/>
          <w:szCs w:val="23"/>
        </w:rPr>
        <w:t>库，并使用PRM技术进行了标志物的验证，展示了DPHL对生物标记物的探索、筛选和验证的全面支持。</w:t>
      </w:r>
      <w:r>
        <w:rPr>
          <w:rFonts w:ascii="宋体" w:eastAsia="宋体" w:hAnsi="宋体" w:cs="宋体" w:hint="eastAsia"/>
          <w:color w:val="333333"/>
          <w:spacing w:val="8"/>
          <w:kern w:val="0"/>
          <w:sz w:val="23"/>
          <w:szCs w:val="23"/>
        </w:rPr>
        <w:br/>
      </w:r>
    </w:p>
    <w:p w:rsidR="007A7D5B" w:rsidRPr="007A7D5B" w:rsidRDefault="007A7D5B" w:rsidP="007A7D5B">
      <w:pPr>
        <w:widowControl/>
        <w:shd w:val="clear" w:color="auto" w:fill="FFFFFF"/>
        <w:jc w:val="center"/>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b/>
          <w:bCs/>
          <w:color w:val="0052FF"/>
          <w:spacing w:val="8"/>
          <w:kern w:val="0"/>
          <w:sz w:val="26"/>
          <w:szCs w:val="26"/>
        </w:rPr>
        <w:t>总结和讨论</w:t>
      </w:r>
      <w:r w:rsidRPr="007A7D5B">
        <w:rPr>
          <w:rFonts w:ascii="宋体" w:eastAsia="宋体" w:hAnsi="宋体" w:cs="宋体" w:hint="eastAsia"/>
          <w:b/>
          <w:bCs/>
          <w:color w:val="333333"/>
          <w:spacing w:val="8"/>
          <w:kern w:val="0"/>
          <w:sz w:val="26"/>
          <w:szCs w:val="26"/>
        </w:rPr>
        <w:t> </w:t>
      </w:r>
    </w:p>
    <w:p w:rsidR="007A7D5B" w:rsidRPr="007A7D5B" w:rsidRDefault="007A7D5B" w:rsidP="007A7D5B">
      <w:pPr>
        <w:widowControl/>
        <w:shd w:val="clear" w:color="auto" w:fill="FFFFFF"/>
        <w:ind w:firstLine="420"/>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在这项研究中研发了一个适用于靶向蛋白质组学的建库流程，为</w:t>
      </w:r>
      <w:proofErr w:type="spellStart"/>
      <w:r w:rsidRPr="007A7D5B">
        <w:rPr>
          <w:rFonts w:ascii="宋体" w:eastAsia="宋体" w:hAnsi="宋体" w:cs="宋体" w:hint="eastAsia"/>
          <w:color w:val="333333"/>
          <w:spacing w:val="8"/>
          <w:kern w:val="0"/>
          <w:sz w:val="23"/>
          <w:szCs w:val="23"/>
        </w:rPr>
        <w:t>Orbitrap</w:t>
      </w:r>
      <w:proofErr w:type="spellEnd"/>
      <w:r w:rsidRPr="007A7D5B">
        <w:rPr>
          <w:rFonts w:ascii="宋体" w:eastAsia="宋体" w:hAnsi="宋体" w:cs="宋体" w:hint="eastAsia"/>
          <w:color w:val="333333"/>
          <w:spacing w:val="8"/>
          <w:kern w:val="0"/>
          <w:sz w:val="23"/>
          <w:szCs w:val="23"/>
        </w:rPr>
        <w:t>仪器上的DIA和PRM分析生成谱库。并利用该计算流程组建了一个</w:t>
      </w:r>
      <w:proofErr w:type="gramStart"/>
      <w:r w:rsidRPr="007A7D5B">
        <w:rPr>
          <w:rFonts w:ascii="宋体" w:eastAsia="宋体" w:hAnsi="宋体" w:cs="宋体" w:hint="eastAsia"/>
          <w:color w:val="333333"/>
          <w:spacing w:val="8"/>
          <w:kern w:val="0"/>
          <w:sz w:val="23"/>
          <w:szCs w:val="23"/>
        </w:rPr>
        <w:t>泛人类谱库</w:t>
      </w:r>
      <w:proofErr w:type="gramEnd"/>
      <w:r w:rsidRPr="007A7D5B">
        <w:rPr>
          <w:rFonts w:ascii="宋体" w:eastAsia="宋体" w:hAnsi="宋体" w:cs="宋体" w:hint="eastAsia"/>
          <w:color w:val="333333"/>
          <w:spacing w:val="8"/>
          <w:kern w:val="0"/>
          <w:sz w:val="23"/>
          <w:szCs w:val="23"/>
        </w:rPr>
        <w:t>DPHL，可用于DIA-MS鉴定和验证临床样本中的蛋白生物标志物。DPHL文库拥有超过370,000个多肽前体离子和10,000多个含有唯一肽的</w:t>
      </w:r>
      <w:proofErr w:type="spellStart"/>
      <w:r w:rsidRPr="007A7D5B">
        <w:rPr>
          <w:rFonts w:ascii="宋体" w:eastAsia="宋体" w:hAnsi="宋体" w:cs="宋体" w:hint="eastAsia"/>
          <w:color w:val="333333"/>
          <w:spacing w:val="8"/>
          <w:kern w:val="0"/>
          <w:sz w:val="23"/>
          <w:szCs w:val="23"/>
        </w:rPr>
        <w:t>SwissProt</w:t>
      </w:r>
      <w:proofErr w:type="spellEnd"/>
      <w:r w:rsidRPr="007A7D5B">
        <w:rPr>
          <w:rFonts w:ascii="宋体" w:eastAsia="宋体" w:hAnsi="宋体" w:cs="宋体" w:hint="eastAsia"/>
          <w:color w:val="333333"/>
          <w:spacing w:val="8"/>
          <w:kern w:val="0"/>
          <w:sz w:val="23"/>
          <w:szCs w:val="23"/>
        </w:rPr>
        <w:t>蛋白，是迄今为止建立的最全的人类组织DIA库。此外，相对于PHL主要用于细胞系和合成肽的SWATH数据，DPHL则是专为各种临床样品（包括组织和血浆）的生物标记物的探索和验证而构建的。DPHL将继续从更多类型的人类肿瘤中合并更多的DDA文件，创建反映肿瘤异质性的综合资源，使生物标志物的发现成为人类蛋白质组癌症项目的一项使命。DPHL不仅适用于</w:t>
      </w:r>
      <w:proofErr w:type="spellStart"/>
      <w:r w:rsidRPr="007A7D5B">
        <w:rPr>
          <w:rFonts w:ascii="宋体" w:eastAsia="宋体" w:hAnsi="宋体" w:cs="宋体" w:hint="eastAsia"/>
          <w:color w:val="333333"/>
          <w:spacing w:val="8"/>
          <w:kern w:val="0"/>
          <w:sz w:val="23"/>
          <w:szCs w:val="23"/>
        </w:rPr>
        <w:t>OpenSWATH</w:t>
      </w:r>
      <w:proofErr w:type="spellEnd"/>
      <w:r w:rsidRPr="007A7D5B">
        <w:rPr>
          <w:rFonts w:ascii="宋体" w:eastAsia="宋体" w:hAnsi="宋体" w:cs="宋体" w:hint="eastAsia"/>
          <w:color w:val="333333"/>
          <w:spacing w:val="8"/>
          <w:kern w:val="0"/>
          <w:sz w:val="23"/>
          <w:szCs w:val="23"/>
        </w:rPr>
        <w:t>等开源SWATH/DIA分析工具，还适用于</w:t>
      </w:r>
      <w:proofErr w:type="spellStart"/>
      <w:r w:rsidRPr="007A7D5B">
        <w:rPr>
          <w:rFonts w:ascii="宋体" w:eastAsia="宋体" w:hAnsi="宋体" w:cs="宋体" w:hint="eastAsia"/>
          <w:color w:val="333333"/>
          <w:spacing w:val="8"/>
          <w:kern w:val="0"/>
          <w:sz w:val="23"/>
          <w:szCs w:val="23"/>
        </w:rPr>
        <w:t>Spectronaut</w:t>
      </w:r>
      <w:proofErr w:type="spellEnd"/>
      <w:r w:rsidRPr="007A7D5B">
        <w:rPr>
          <w:rFonts w:ascii="宋体" w:eastAsia="宋体" w:hAnsi="宋体" w:cs="宋体" w:hint="eastAsia"/>
          <w:color w:val="333333"/>
          <w:spacing w:val="8"/>
          <w:kern w:val="0"/>
          <w:sz w:val="23"/>
          <w:szCs w:val="23"/>
        </w:rPr>
        <w:t>和Skyline等其他工具。</w:t>
      </w:r>
      <w:bookmarkStart w:id="0" w:name="_GoBack"/>
      <w:bookmarkEnd w:id="0"/>
    </w:p>
    <w:p w:rsidR="007A7D5B" w:rsidRPr="007A7D5B" w:rsidRDefault="007A7D5B" w:rsidP="007A7D5B">
      <w:pPr>
        <w:widowControl/>
        <w:shd w:val="clear" w:color="auto" w:fill="FFFFFF"/>
        <w:ind w:firstLine="420"/>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br/>
      </w:r>
    </w:p>
    <w:p w:rsidR="007A7D5B" w:rsidRPr="007A7D5B" w:rsidRDefault="007A7D5B" w:rsidP="007A7D5B">
      <w:pPr>
        <w:widowControl/>
        <w:shd w:val="clear" w:color="auto" w:fill="FFFFFF"/>
        <w:rPr>
          <w:rFonts w:ascii="Microsoft YaHei UI" w:eastAsia="Microsoft YaHei UI" w:hAnsi="Microsoft YaHei UI" w:cs="宋体" w:hint="eastAsia"/>
          <w:color w:val="333333"/>
          <w:spacing w:val="8"/>
          <w:kern w:val="0"/>
          <w:sz w:val="26"/>
          <w:szCs w:val="26"/>
        </w:rPr>
      </w:pPr>
      <w:r w:rsidRPr="007A7D5B">
        <w:rPr>
          <w:rFonts w:ascii="宋体" w:eastAsia="宋体" w:hAnsi="宋体" w:cs="宋体" w:hint="eastAsia"/>
          <w:color w:val="333333"/>
          <w:spacing w:val="8"/>
          <w:kern w:val="0"/>
          <w:sz w:val="23"/>
          <w:szCs w:val="23"/>
        </w:rPr>
        <w:t>文章编译来源：</w:t>
      </w:r>
      <w:proofErr w:type="spellStart"/>
      <w:r w:rsidRPr="007A7D5B">
        <w:rPr>
          <w:rFonts w:ascii="宋体" w:eastAsia="宋体" w:hAnsi="宋体" w:cs="宋体" w:hint="eastAsia"/>
          <w:color w:val="333333"/>
          <w:spacing w:val="8"/>
          <w:kern w:val="0"/>
          <w:sz w:val="23"/>
          <w:szCs w:val="23"/>
        </w:rPr>
        <w:t>Tiansheng</w:t>
      </w:r>
      <w:proofErr w:type="spellEnd"/>
      <w:r w:rsidRPr="007A7D5B">
        <w:rPr>
          <w:rFonts w:ascii="宋体" w:eastAsia="宋体" w:hAnsi="宋体" w:cs="宋体" w:hint="eastAsia"/>
          <w:color w:val="333333"/>
          <w:spacing w:val="8"/>
          <w:kern w:val="0"/>
          <w:sz w:val="23"/>
          <w:szCs w:val="23"/>
        </w:rPr>
        <w:t xml:space="preserve"> Zhu, Yi Zhu, Yue Xuan, </w:t>
      </w:r>
      <w:proofErr w:type="spellStart"/>
      <w:r w:rsidRPr="007A7D5B">
        <w:rPr>
          <w:rFonts w:ascii="宋体" w:eastAsia="宋体" w:hAnsi="宋体" w:cs="宋体" w:hint="eastAsia"/>
          <w:color w:val="333333"/>
          <w:spacing w:val="8"/>
          <w:kern w:val="0"/>
          <w:sz w:val="23"/>
          <w:szCs w:val="23"/>
        </w:rPr>
        <w:t>Huanhuan</w:t>
      </w:r>
      <w:proofErr w:type="spellEnd"/>
      <w:r w:rsidRPr="007A7D5B">
        <w:rPr>
          <w:rFonts w:ascii="宋体" w:eastAsia="宋体" w:hAnsi="宋体" w:cs="宋体" w:hint="eastAsia"/>
          <w:color w:val="333333"/>
          <w:spacing w:val="8"/>
          <w:kern w:val="0"/>
          <w:sz w:val="23"/>
          <w:szCs w:val="23"/>
        </w:rPr>
        <w:t xml:space="preserve"> Gao, </w:t>
      </w:r>
      <w:proofErr w:type="spellStart"/>
      <w:r w:rsidRPr="007A7D5B">
        <w:rPr>
          <w:rFonts w:ascii="宋体" w:eastAsia="宋体" w:hAnsi="宋体" w:cs="宋体" w:hint="eastAsia"/>
          <w:color w:val="333333"/>
          <w:spacing w:val="8"/>
          <w:kern w:val="0"/>
          <w:sz w:val="23"/>
          <w:szCs w:val="23"/>
        </w:rPr>
        <w:t>Xue</w:t>
      </w:r>
      <w:proofErr w:type="spellEnd"/>
      <w:r w:rsidRPr="007A7D5B">
        <w:rPr>
          <w:rFonts w:ascii="宋体" w:eastAsia="宋体" w:hAnsi="宋体" w:cs="宋体" w:hint="eastAsia"/>
          <w:color w:val="333333"/>
          <w:spacing w:val="8"/>
          <w:kern w:val="0"/>
          <w:sz w:val="23"/>
          <w:szCs w:val="23"/>
        </w:rPr>
        <w:t xml:space="preserve"> </w:t>
      </w:r>
      <w:proofErr w:type="spellStart"/>
      <w:r w:rsidRPr="007A7D5B">
        <w:rPr>
          <w:rFonts w:ascii="宋体" w:eastAsia="宋体" w:hAnsi="宋体" w:cs="宋体" w:hint="eastAsia"/>
          <w:color w:val="333333"/>
          <w:spacing w:val="8"/>
          <w:kern w:val="0"/>
          <w:sz w:val="23"/>
          <w:szCs w:val="23"/>
        </w:rPr>
        <w:t>Cai</w:t>
      </w:r>
      <w:proofErr w:type="spellEnd"/>
      <w:r w:rsidRPr="007A7D5B">
        <w:rPr>
          <w:rFonts w:ascii="宋体" w:eastAsia="宋体" w:hAnsi="宋体" w:cs="宋体" w:hint="eastAsia"/>
          <w:color w:val="333333"/>
          <w:spacing w:val="8"/>
          <w:kern w:val="0"/>
          <w:sz w:val="23"/>
          <w:szCs w:val="23"/>
        </w:rPr>
        <w:t xml:space="preserve">, Sander R. </w:t>
      </w:r>
      <w:proofErr w:type="spellStart"/>
      <w:r w:rsidRPr="007A7D5B">
        <w:rPr>
          <w:rFonts w:ascii="宋体" w:eastAsia="宋体" w:hAnsi="宋体" w:cs="宋体" w:hint="eastAsia"/>
          <w:color w:val="333333"/>
          <w:spacing w:val="8"/>
          <w:kern w:val="0"/>
          <w:sz w:val="23"/>
          <w:szCs w:val="23"/>
        </w:rPr>
        <w:t>Piersma</w:t>
      </w:r>
      <w:proofErr w:type="spellEnd"/>
      <w:r w:rsidRPr="007A7D5B">
        <w:rPr>
          <w:rFonts w:ascii="宋体" w:eastAsia="宋体" w:hAnsi="宋体" w:cs="宋体" w:hint="eastAsia"/>
          <w:color w:val="333333"/>
          <w:spacing w:val="8"/>
          <w:kern w:val="0"/>
          <w:sz w:val="23"/>
          <w:szCs w:val="23"/>
        </w:rPr>
        <w:t>, et al. DPHL: A DIA Pan-human Protein Mass Spectrometry Library for Robust Biomarker Discovery. </w:t>
      </w:r>
      <w:r w:rsidRPr="007A7D5B">
        <w:rPr>
          <w:rFonts w:ascii="宋体" w:eastAsia="宋体" w:hAnsi="宋体" w:cs="宋体" w:hint="eastAsia"/>
          <w:i/>
          <w:iCs/>
          <w:color w:val="333333"/>
          <w:spacing w:val="8"/>
          <w:kern w:val="0"/>
          <w:sz w:val="23"/>
          <w:szCs w:val="23"/>
        </w:rPr>
        <w:t>Genomics Proteomics Bioinformatics</w:t>
      </w:r>
      <w:r w:rsidRPr="007A7D5B">
        <w:rPr>
          <w:rFonts w:ascii="宋体" w:eastAsia="宋体" w:hAnsi="宋体" w:cs="宋体" w:hint="eastAsia"/>
          <w:color w:val="333333"/>
          <w:spacing w:val="8"/>
          <w:kern w:val="0"/>
          <w:sz w:val="23"/>
          <w:szCs w:val="23"/>
        </w:rPr>
        <w:t xml:space="preserve"> 2020;18(2). </w:t>
      </w:r>
      <w:proofErr w:type="gramStart"/>
      <w:r w:rsidRPr="007A7D5B">
        <w:rPr>
          <w:rFonts w:ascii="宋体" w:eastAsia="宋体" w:hAnsi="宋体" w:cs="宋体" w:hint="eastAsia"/>
          <w:color w:val="333333"/>
          <w:spacing w:val="8"/>
          <w:kern w:val="0"/>
          <w:sz w:val="23"/>
          <w:szCs w:val="23"/>
        </w:rPr>
        <w:t>引用请</w:t>
      </w:r>
      <w:proofErr w:type="gramEnd"/>
      <w:r w:rsidRPr="007A7D5B">
        <w:rPr>
          <w:rFonts w:ascii="宋体" w:eastAsia="宋体" w:hAnsi="宋体" w:cs="宋体" w:hint="eastAsia"/>
          <w:color w:val="333333"/>
          <w:spacing w:val="8"/>
          <w:kern w:val="0"/>
          <w:sz w:val="23"/>
          <w:szCs w:val="23"/>
        </w:rPr>
        <w:t>参考以上格式，英文全文详见</w:t>
      </w:r>
      <w:r w:rsidRPr="007A7D5B">
        <w:rPr>
          <w:rFonts w:ascii="宋体" w:eastAsia="宋体" w:hAnsi="宋体" w:cs="宋体" w:hint="eastAsia"/>
          <w:color w:val="333333"/>
          <w:spacing w:val="8"/>
          <w:kern w:val="0"/>
          <w:sz w:val="23"/>
          <w:szCs w:val="23"/>
        </w:rPr>
        <w:br/>
        <w:t>https://www.sciencedirect.com/science/article/pii/S1672022920300930。</w:t>
      </w:r>
      <w:r w:rsidRPr="007A7D5B">
        <w:rPr>
          <w:rFonts w:ascii="宋体" w:eastAsia="宋体" w:hAnsi="宋体" w:cs="宋体" w:hint="eastAsia"/>
          <w:color w:val="333333"/>
          <w:spacing w:val="8"/>
          <w:kern w:val="0"/>
          <w:sz w:val="26"/>
          <w:szCs w:val="26"/>
        </w:rPr>
        <w:br/>
      </w:r>
      <w:r w:rsidRPr="007A7D5B">
        <w:rPr>
          <w:rFonts w:ascii="宋体" w:eastAsia="宋体" w:hAnsi="宋体" w:cs="宋体" w:hint="eastAsia"/>
          <w:color w:val="333333"/>
          <w:spacing w:val="8"/>
          <w:kern w:val="0"/>
          <w:sz w:val="26"/>
          <w:szCs w:val="26"/>
        </w:rPr>
        <w:br/>
      </w:r>
      <w:r w:rsidRPr="007A7D5B">
        <w:rPr>
          <w:rFonts w:ascii="宋体" w:eastAsia="宋体" w:hAnsi="宋体" w:cs="宋体" w:hint="eastAsia"/>
          <w:color w:val="333333"/>
          <w:spacing w:val="8"/>
          <w:kern w:val="0"/>
          <w:sz w:val="23"/>
          <w:szCs w:val="23"/>
        </w:rPr>
        <w:t>该项目由西湖大学生命科学学院蛋白质组大数据实验室联合国内外多个实验室和医疗机构共同完成。西湖大学特聘研究员郭天南博士为通讯作者，副研究员朱怡博士为共同通讯作者，朱天生、朱怡和轩玥为共同第一作者。该研究得到了国家基金委、浙江省杰青、杭州市科技发展计划项目等多项资金的资助。更多细节请参考www.guomics.com.</w:t>
      </w:r>
    </w:p>
    <w:p w:rsidR="00952515" w:rsidRPr="007A7D5B" w:rsidRDefault="007A7D5B"/>
    <w:sectPr w:rsidR="00952515" w:rsidRPr="007A7D5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Microsoft YaHei UI">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B35"/>
    <w:rsid w:val="0017263B"/>
    <w:rsid w:val="005E7899"/>
    <w:rsid w:val="006E59F1"/>
    <w:rsid w:val="007A7D5B"/>
    <w:rsid w:val="00836B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7B3E2"/>
  <w15:chartTrackingRefBased/>
  <w15:docId w15:val="{6AFED885-DCE2-430C-90DE-08A6FF0C49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2">
    <w:name w:val="heading 2"/>
    <w:basedOn w:val="a"/>
    <w:link w:val="20"/>
    <w:uiPriority w:val="9"/>
    <w:qFormat/>
    <w:rsid w:val="007A7D5B"/>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basedOn w:val="a0"/>
    <w:link w:val="2"/>
    <w:uiPriority w:val="9"/>
    <w:rsid w:val="007A7D5B"/>
    <w:rPr>
      <w:rFonts w:ascii="宋体" w:eastAsia="宋体" w:hAnsi="宋体" w:cs="宋体"/>
      <w:b/>
      <w:bCs/>
      <w:kern w:val="0"/>
      <w:sz w:val="36"/>
      <w:szCs w:val="36"/>
    </w:rPr>
  </w:style>
  <w:style w:type="character" w:customStyle="1" w:styleId="richmediameta">
    <w:name w:val="rich_media_meta"/>
    <w:basedOn w:val="a0"/>
    <w:rsid w:val="007A7D5B"/>
  </w:style>
  <w:style w:type="character" w:customStyle="1" w:styleId="apple-converted-space">
    <w:name w:val="apple-converted-space"/>
    <w:basedOn w:val="a0"/>
    <w:rsid w:val="007A7D5B"/>
  </w:style>
  <w:style w:type="character" w:styleId="a3">
    <w:name w:val="Hyperlink"/>
    <w:basedOn w:val="a0"/>
    <w:uiPriority w:val="99"/>
    <w:semiHidden/>
    <w:unhideWhenUsed/>
    <w:rsid w:val="007A7D5B"/>
    <w:rPr>
      <w:color w:val="0000FF"/>
      <w:u w:val="single"/>
    </w:rPr>
  </w:style>
  <w:style w:type="character" w:styleId="a4">
    <w:name w:val="Emphasis"/>
    <w:basedOn w:val="a0"/>
    <w:uiPriority w:val="20"/>
    <w:qFormat/>
    <w:rsid w:val="007A7D5B"/>
    <w:rPr>
      <w:i/>
      <w:iCs/>
    </w:rPr>
  </w:style>
  <w:style w:type="paragraph" w:styleId="a5">
    <w:name w:val="Normal (Web)"/>
    <w:basedOn w:val="a"/>
    <w:uiPriority w:val="99"/>
    <w:semiHidden/>
    <w:unhideWhenUsed/>
    <w:rsid w:val="007A7D5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A7D5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6480673">
      <w:bodyDiv w:val="1"/>
      <w:marLeft w:val="0"/>
      <w:marRight w:val="0"/>
      <w:marTop w:val="0"/>
      <w:marBottom w:val="0"/>
      <w:divBdr>
        <w:top w:val="none" w:sz="0" w:space="0" w:color="auto"/>
        <w:left w:val="none" w:sz="0" w:space="0" w:color="auto"/>
        <w:bottom w:val="none" w:sz="0" w:space="0" w:color="auto"/>
        <w:right w:val="none" w:sz="0" w:space="0" w:color="auto"/>
      </w:divBdr>
      <w:divsChild>
        <w:div w:id="611976173">
          <w:marLeft w:val="0"/>
          <w:marRight w:val="0"/>
          <w:marTop w:val="0"/>
          <w:marBottom w:val="33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459</Words>
  <Characters>2617</Characters>
  <Application>Microsoft Office Word</Application>
  <DocSecurity>0</DocSecurity>
  <Lines>21</Lines>
  <Paragraphs>6</Paragraphs>
  <ScaleCrop>false</ScaleCrop>
  <Company/>
  <LinksUpToDate>false</LinksUpToDate>
  <CharactersWithSpaces>3070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谢珊珊</dc:creator>
  <cp:keywords/>
  <dc:description/>
  <cp:lastModifiedBy>谢珊珊</cp:lastModifiedBy>
  <cp:revision>2</cp:revision>
  <dcterms:created xsi:type="dcterms:W3CDTF">2020-11-04T00:53:00Z</dcterms:created>
  <dcterms:modified xsi:type="dcterms:W3CDTF">2020-11-04T00:54:00Z</dcterms:modified>
</cp:coreProperties>
</file>