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0516" w:rsidRPr="00B50516" w:rsidRDefault="00B50516" w:rsidP="00EB54DA">
      <w:pPr>
        <w:widowControl/>
        <w:shd w:val="clear" w:color="auto" w:fill="FFFFFF"/>
        <w:adjustRightInd w:val="0"/>
        <w:snapToGrid w:val="0"/>
        <w:spacing w:line="360" w:lineRule="auto"/>
        <w:jc w:val="left"/>
        <w:outlineLvl w:val="1"/>
        <w:rPr>
          <w:rFonts w:ascii="Microsoft YaHei UI" w:eastAsia="Microsoft YaHei UI" w:hAnsi="Microsoft YaHei UI" w:cs="宋体"/>
          <w:b/>
          <w:bCs/>
          <w:color w:val="333333"/>
          <w:spacing w:val="8"/>
          <w:kern w:val="0"/>
          <w:sz w:val="33"/>
          <w:szCs w:val="33"/>
        </w:rPr>
      </w:pPr>
      <w:proofErr w:type="spellStart"/>
      <w:r w:rsidRPr="00B50516">
        <w:rPr>
          <w:rFonts w:ascii="Microsoft YaHei UI" w:eastAsia="Microsoft YaHei UI" w:hAnsi="Microsoft YaHei UI" w:cs="宋体" w:hint="eastAsia"/>
          <w:b/>
          <w:bCs/>
          <w:color w:val="333333"/>
          <w:spacing w:val="8"/>
          <w:kern w:val="0"/>
          <w:sz w:val="33"/>
          <w:szCs w:val="33"/>
        </w:rPr>
        <w:t>hTFtarget</w:t>
      </w:r>
      <w:proofErr w:type="spellEnd"/>
      <w:r w:rsidRPr="00B50516">
        <w:rPr>
          <w:rFonts w:ascii="Microsoft YaHei UI" w:eastAsia="Microsoft YaHei UI" w:hAnsi="Microsoft YaHei UI" w:cs="宋体" w:hint="eastAsia"/>
          <w:b/>
          <w:bCs/>
          <w:color w:val="333333"/>
          <w:spacing w:val="8"/>
          <w:kern w:val="0"/>
          <w:sz w:val="33"/>
          <w:szCs w:val="33"/>
        </w:rPr>
        <w:t>: 一个全面的人类转录因子靶基因数据库</w:t>
      </w:r>
    </w:p>
    <w:p w:rsidR="00B50516" w:rsidRPr="00B50516" w:rsidRDefault="00B50516" w:rsidP="00EB54DA">
      <w:pPr>
        <w:widowControl/>
        <w:shd w:val="clear" w:color="auto" w:fill="FFFFFF"/>
        <w:adjustRightInd w:val="0"/>
        <w:snapToGrid w:val="0"/>
        <w:spacing w:line="360" w:lineRule="auto"/>
        <w:jc w:val="center"/>
        <w:rPr>
          <w:rFonts w:ascii="Microsoft YaHei UI" w:eastAsia="Microsoft YaHei UI" w:hAnsi="Microsoft YaHei UI" w:cs="宋体" w:hint="eastAsia"/>
          <w:color w:val="333333"/>
          <w:spacing w:val="8"/>
          <w:kern w:val="0"/>
          <w:sz w:val="26"/>
          <w:szCs w:val="26"/>
        </w:rPr>
      </w:pPr>
      <w:r w:rsidRPr="00B50516">
        <w:rPr>
          <w:rFonts w:ascii="宋体" w:eastAsia="宋体" w:hAnsi="宋体" w:cs="宋体" w:hint="eastAsia"/>
          <w:b/>
          <w:bCs/>
          <w:color w:val="FF6827"/>
          <w:spacing w:val="8"/>
          <w:kern w:val="0"/>
          <w:sz w:val="26"/>
          <w:szCs w:val="26"/>
        </w:rPr>
        <w:t>要点介绍</w:t>
      </w:r>
    </w:p>
    <w:p w:rsidR="00B50516" w:rsidRPr="00B50516" w:rsidRDefault="00B50516" w:rsidP="00EB54DA">
      <w:pPr>
        <w:widowControl/>
        <w:numPr>
          <w:ilvl w:val="0"/>
          <w:numId w:val="1"/>
        </w:numPr>
        <w:shd w:val="clear" w:color="auto" w:fill="FFFFFF"/>
        <w:adjustRightInd w:val="0"/>
        <w:snapToGrid w:val="0"/>
        <w:spacing w:line="360" w:lineRule="auto"/>
        <w:ind w:left="0"/>
        <w:rPr>
          <w:rFonts w:ascii="Microsoft YaHei UI" w:eastAsia="Microsoft YaHei UI" w:hAnsi="Microsoft YaHei UI" w:cs="宋体" w:hint="eastAsia"/>
          <w:color w:val="FF6827"/>
          <w:spacing w:val="8"/>
          <w:kern w:val="0"/>
          <w:sz w:val="23"/>
          <w:szCs w:val="23"/>
        </w:rPr>
      </w:pPr>
      <w:r w:rsidRPr="00B50516">
        <w:rPr>
          <w:rFonts w:ascii="宋体" w:eastAsia="宋体" w:hAnsi="宋体" w:cs="宋体" w:hint="eastAsia"/>
          <w:color w:val="FF6827"/>
          <w:spacing w:val="8"/>
          <w:kern w:val="0"/>
          <w:sz w:val="23"/>
          <w:szCs w:val="23"/>
        </w:rPr>
        <w:t>研究问题：</w:t>
      </w:r>
    </w:p>
    <w:p w:rsidR="00B50516" w:rsidRPr="00B50516" w:rsidRDefault="00B50516" w:rsidP="00EB54DA">
      <w:pPr>
        <w:widowControl/>
        <w:shd w:val="clear" w:color="auto" w:fill="FFFFFF"/>
        <w:adjustRightInd w:val="0"/>
        <w:snapToGrid w:val="0"/>
        <w:spacing w:line="360" w:lineRule="auto"/>
        <w:ind w:firstLine="480"/>
        <w:rPr>
          <w:rFonts w:ascii="Microsoft YaHei UI" w:eastAsia="Microsoft YaHei UI" w:hAnsi="Microsoft YaHei UI" w:cs="宋体" w:hint="eastAsia"/>
          <w:color w:val="333333"/>
          <w:spacing w:val="8"/>
          <w:kern w:val="0"/>
          <w:sz w:val="26"/>
          <w:szCs w:val="26"/>
        </w:rPr>
      </w:pPr>
      <w:r w:rsidRPr="00B50516">
        <w:rPr>
          <w:rFonts w:ascii="宋体" w:eastAsia="宋体" w:hAnsi="宋体" w:cs="宋体" w:hint="eastAsia"/>
          <w:color w:val="333333"/>
          <w:spacing w:val="8"/>
          <w:kern w:val="0"/>
          <w:sz w:val="23"/>
          <w:szCs w:val="23"/>
        </w:rPr>
        <w:t>人类转录因子靶基因的鉴定及其数据库的构建和应用</w:t>
      </w:r>
    </w:p>
    <w:p w:rsidR="00B50516" w:rsidRPr="00B50516" w:rsidRDefault="00B50516" w:rsidP="00EB54DA">
      <w:pPr>
        <w:widowControl/>
        <w:numPr>
          <w:ilvl w:val="0"/>
          <w:numId w:val="2"/>
        </w:numPr>
        <w:shd w:val="clear" w:color="auto" w:fill="FFFFFF"/>
        <w:adjustRightInd w:val="0"/>
        <w:snapToGrid w:val="0"/>
        <w:spacing w:line="360" w:lineRule="auto"/>
        <w:ind w:left="0"/>
        <w:rPr>
          <w:rFonts w:ascii="Microsoft YaHei UI" w:eastAsia="Microsoft YaHei UI" w:hAnsi="Microsoft YaHei UI" w:cs="宋体" w:hint="eastAsia"/>
          <w:color w:val="FF6827"/>
          <w:spacing w:val="8"/>
          <w:kern w:val="0"/>
          <w:sz w:val="23"/>
          <w:szCs w:val="23"/>
        </w:rPr>
      </w:pPr>
      <w:r w:rsidRPr="00B50516">
        <w:rPr>
          <w:rFonts w:ascii="宋体" w:eastAsia="宋体" w:hAnsi="宋体" w:cs="宋体" w:hint="eastAsia"/>
          <w:color w:val="FF6827"/>
          <w:spacing w:val="8"/>
          <w:kern w:val="0"/>
          <w:sz w:val="23"/>
          <w:szCs w:val="23"/>
        </w:rPr>
        <w:t>研究方法：</w:t>
      </w:r>
    </w:p>
    <w:p w:rsidR="00B50516" w:rsidRPr="00B50516" w:rsidRDefault="00B50516" w:rsidP="00EB54DA">
      <w:pPr>
        <w:widowControl/>
        <w:shd w:val="clear" w:color="auto" w:fill="FFFFFF"/>
        <w:adjustRightInd w:val="0"/>
        <w:snapToGrid w:val="0"/>
        <w:spacing w:line="360" w:lineRule="auto"/>
        <w:ind w:firstLine="480"/>
        <w:rPr>
          <w:rFonts w:ascii="Microsoft YaHei UI" w:eastAsia="Microsoft YaHei UI" w:hAnsi="Microsoft YaHei UI" w:cs="宋体" w:hint="eastAsia"/>
          <w:color w:val="333333"/>
          <w:spacing w:val="8"/>
          <w:kern w:val="0"/>
          <w:sz w:val="26"/>
          <w:szCs w:val="26"/>
        </w:rPr>
      </w:pPr>
      <w:r w:rsidRPr="00B50516">
        <w:rPr>
          <w:rFonts w:ascii="宋体" w:eastAsia="宋体" w:hAnsi="宋体" w:cs="宋体" w:hint="eastAsia"/>
          <w:color w:val="333333"/>
          <w:spacing w:val="8"/>
          <w:kern w:val="0"/>
          <w:sz w:val="23"/>
          <w:szCs w:val="23"/>
        </w:rPr>
        <w:t>整合大规模的人类转录因子靶基因数据，综合考虑转录因子结合位点及基因组表观修饰状态对转录因子结合的影响，采用统一预测方法预测了相对可靠的人类转录因子靶基因，并构建了开源的人类转录因子靶基因数据库，同时分析了转录因子的细胞系特异性调控、转录因子间的协作调控等。</w:t>
      </w:r>
    </w:p>
    <w:p w:rsidR="00B50516" w:rsidRPr="00B50516" w:rsidRDefault="00B50516" w:rsidP="00EB54DA">
      <w:pPr>
        <w:widowControl/>
        <w:numPr>
          <w:ilvl w:val="0"/>
          <w:numId w:val="3"/>
        </w:numPr>
        <w:shd w:val="clear" w:color="auto" w:fill="FFFFFF"/>
        <w:adjustRightInd w:val="0"/>
        <w:snapToGrid w:val="0"/>
        <w:spacing w:line="360" w:lineRule="auto"/>
        <w:ind w:left="0"/>
        <w:rPr>
          <w:rFonts w:ascii="Microsoft YaHei UI" w:eastAsia="Microsoft YaHei UI" w:hAnsi="Microsoft YaHei UI" w:cs="宋体" w:hint="eastAsia"/>
          <w:color w:val="FF6827"/>
          <w:spacing w:val="8"/>
          <w:kern w:val="0"/>
          <w:sz w:val="23"/>
          <w:szCs w:val="23"/>
        </w:rPr>
      </w:pPr>
      <w:r w:rsidRPr="00B50516">
        <w:rPr>
          <w:rFonts w:ascii="宋体" w:eastAsia="宋体" w:hAnsi="宋体" w:cs="宋体" w:hint="eastAsia"/>
          <w:color w:val="FF6827"/>
          <w:spacing w:val="8"/>
          <w:kern w:val="0"/>
          <w:sz w:val="23"/>
          <w:szCs w:val="23"/>
        </w:rPr>
        <w:t>主要成果1：</w:t>
      </w:r>
    </w:p>
    <w:p w:rsidR="00B50516" w:rsidRPr="00B50516" w:rsidRDefault="00B50516" w:rsidP="00EB54DA">
      <w:pPr>
        <w:widowControl/>
        <w:shd w:val="clear" w:color="auto" w:fill="FFFFFF"/>
        <w:adjustRightInd w:val="0"/>
        <w:snapToGrid w:val="0"/>
        <w:spacing w:line="360" w:lineRule="auto"/>
        <w:ind w:firstLine="480"/>
        <w:rPr>
          <w:rFonts w:ascii="Microsoft YaHei UI" w:eastAsia="Microsoft YaHei UI" w:hAnsi="Microsoft YaHei UI" w:cs="宋体" w:hint="eastAsia"/>
          <w:color w:val="333333"/>
          <w:spacing w:val="8"/>
          <w:kern w:val="0"/>
          <w:sz w:val="26"/>
          <w:szCs w:val="26"/>
        </w:rPr>
      </w:pPr>
      <w:r w:rsidRPr="00B50516">
        <w:rPr>
          <w:rFonts w:ascii="宋体" w:eastAsia="宋体" w:hAnsi="宋体" w:cs="宋体" w:hint="eastAsia"/>
          <w:color w:val="333333"/>
          <w:spacing w:val="8"/>
          <w:kern w:val="0"/>
          <w:sz w:val="23"/>
          <w:szCs w:val="23"/>
        </w:rPr>
        <w:t>建立了可靠的转录因子分析靶基因预测流程</w:t>
      </w:r>
    </w:p>
    <w:p w:rsidR="00B50516" w:rsidRPr="00B50516" w:rsidRDefault="00B50516" w:rsidP="00EB54DA">
      <w:pPr>
        <w:widowControl/>
        <w:numPr>
          <w:ilvl w:val="0"/>
          <w:numId w:val="4"/>
        </w:numPr>
        <w:shd w:val="clear" w:color="auto" w:fill="FFFFFF"/>
        <w:adjustRightInd w:val="0"/>
        <w:snapToGrid w:val="0"/>
        <w:spacing w:line="360" w:lineRule="auto"/>
        <w:ind w:left="0"/>
        <w:rPr>
          <w:rFonts w:ascii="Microsoft YaHei UI" w:eastAsia="Microsoft YaHei UI" w:hAnsi="Microsoft YaHei UI" w:cs="宋体" w:hint="eastAsia"/>
          <w:color w:val="FF6827"/>
          <w:spacing w:val="8"/>
          <w:kern w:val="0"/>
          <w:sz w:val="23"/>
          <w:szCs w:val="23"/>
        </w:rPr>
      </w:pPr>
      <w:r w:rsidRPr="00B50516">
        <w:rPr>
          <w:rFonts w:ascii="宋体" w:eastAsia="宋体" w:hAnsi="宋体" w:cs="宋体" w:hint="eastAsia"/>
          <w:color w:val="FF6827"/>
          <w:spacing w:val="8"/>
          <w:kern w:val="0"/>
          <w:sz w:val="23"/>
          <w:szCs w:val="23"/>
        </w:rPr>
        <w:t>主要成果2：</w:t>
      </w:r>
    </w:p>
    <w:p w:rsidR="00B50516" w:rsidRPr="00B50516" w:rsidRDefault="00B50516" w:rsidP="00EB54DA">
      <w:pPr>
        <w:widowControl/>
        <w:shd w:val="clear" w:color="auto" w:fill="FFFFFF"/>
        <w:adjustRightInd w:val="0"/>
        <w:snapToGrid w:val="0"/>
        <w:spacing w:line="360" w:lineRule="auto"/>
        <w:ind w:firstLine="480"/>
        <w:rPr>
          <w:rFonts w:ascii="Microsoft YaHei UI" w:eastAsia="Microsoft YaHei UI" w:hAnsi="Microsoft YaHei UI" w:cs="宋体" w:hint="eastAsia"/>
          <w:color w:val="333333"/>
          <w:spacing w:val="8"/>
          <w:kern w:val="0"/>
          <w:sz w:val="26"/>
          <w:szCs w:val="26"/>
        </w:rPr>
      </w:pPr>
      <w:r w:rsidRPr="00B50516">
        <w:rPr>
          <w:rFonts w:ascii="宋体" w:eastAsia="宋体" w:hAnsi="宋体" w:cs="宋体" w:hint="eastAsia"/>
          <w:color w:val="333333"/>
          <w:spacing w:val="8"/>
          <w:kern w:val="0"/>
          <w:sz w:val="23"/>
          <w:szCs w:val="23"/>
        </w:rPr>
        <w:t>分析了659个转录因子的7000多个</w:t>
      </w:r>
      <w:proofErr w:type="spellStart"/>
      <w:r w:rsidRPr="00B50516">
        <w:rPr>
          <w:rFonts w:ascii="宋体" w:eastAsia="宋体" w:hAnsi="宋体" w:cs="宋体" w:hint="eastAsia"/>
          <w:color w:val="333333"/>
          <w:spacing w:val="8"/>
          <w:kern w:val="0"/>
          <w:sz w:val="23"/>
          <w:szCs w:val="23"/>
        </w:rPr>
        <w:t>ChIP-seq</w:t>
      </w:r>
      <w:proofErr w:type="spellEnd"/>
      <w:r w:rsidRPr="00B50516">
        <w:rPr>
          <w:rFonts w:ascii="宋体" w:eastAsia="宋体" w:hAnsi="宋体" w:cs="宋体" w:hint="eastAsia"/>
          <w:color w:val="333333"/>
          <w:spacing w:val="8"/>
          <w:kern w:val="0"/>
          <w:sz w:val="23"/>
          <w:szCs w:val="23"/>
        </w:rPr>
        <w:t>数据集，</w:t>
      </w:r>
      <w:proofErr w:type="gramStart"/>
      <w:r w:rsidRPr="00B50516">
        <w:rPr>
          <w:rFonts w:ascii="宋体" w:eastAsia="宋体" w:hAnsi="宋体" w:cs="宋体" w:hint="eastAsia"/>
          <w:color w:val="333333"/>
          <w:spacing w:val="8"/>
          <w:kern w:val="0"/>
          <w:sz w:val="23"/>
          <w:szCs w:val="23"/>
        </w:rPr>
        <w:t>鉴定其靶基因</w:t>
      </w:r>
      <w:proofErr w:type="gramEnd"/>
      <w:r w:rsidRPr="00B50516">
        <w:rPr>
          <w:rFonts w:ascii="宋体" w:eastAsia="宋体" w:hAnsi="宋体" w:cs="宋体" w:hint="eastAsia"/>
          <w:color w:val="333333"/>
          <w:spacing w:val="8"/>
          <w:kern w:val="0"/>
          <w:sz w:val="23"/>
          <w:szCs w:val="23"/>
        </w:rPr>
        <w:t>，构建了</w:t>
      </w:r>
      <w:proofErr w:type="spellStart"/>
      <w:r w:rsidRPr="00B50516">
        <w:rPr>
          <w:rFonts w:ascii="宋体" w:eastAsia="宋体" w:hAnsi="宋体" w:cs="宋体" w:hint="eastAsia"/>
          <w:color w:val="333333"/>
          <w:spacing w:val="8"/>
          <w:kern w:val="0"/>
          <w:sz w:val="23"/>
          <w:szCs w:val="23"/>
        </w:rPr>
        <w:t>hTFtarget</w:t>
      </w:r>
      <w:proofErr w:type="spellEnd"/>
      <w:r w:rsidRPr="00B50516">
        <w:rPr>
          <w:rFonts w:ascii="宋体" w:eastAsia="宋体" w:hAnsi="宋体" w:cs="宋体" w:hint="eastAsia"/>
          <w:color w:val="333333"/>
          <w:spacing w:val="8"/>
          <w:kern w:val="0"/>
          <w:sz w:val="23"/>
          <w:szCs w:val="23"/>
        </w:rPr>
        <w:t>人类转录因子靶基因数据库</w:t>
      </w:r>
    </w:p>
    <w:p w:rsidR="00B50516" w:rsidRPr="00B50516" w:rsidRDefault="00B50516" w:rsidP="00EB54DA">
      <w:pPr>
        <w:widowControl/>
        <w:numPr>
          <w:ilvl w:val="0"/>
          <w:numId w:val="4"/>
        </w:numPr>
        <w:shd w:val="clear" w:color="auto" w:fill="FFFFFF"/>
        <w:adjustRightInd w:val="0"/>
        <w:snapToGrid w:val="0"/>
        <w:spacing w:line="360" w:lineRule="auto"/>
        <w:ind w:left="0"/>
        <w:rPr>
          <w:rFonts w:ascii="宋体" w:eastAsia="宋体" w:hAnsi="宋体" w:cs="宋体" w:hint="eastAsia"/>
          <w:color w:val="FF6827"/>
          <w:spacing w:val="8"/>
          <w:kern w:val="0"/>
          <w:sz w:val="23"/>
          <w:szCs w:val="23"/>
        </w:rPr>
      </w:pPr>
      <w:r w:rsidRPr="00B50516">
        <w:rPr>
          <w:rFonts w:ascii="宋体" w:eastAsia="宋体" w:hAnsi="宋体" w:cs="宋体" w:hint="eastAsia"/>
          <w:color w:val="FF6827"/>
          <w:spacing w:val="8"/>
          <w:kern w:val="0"/>
          <w:sz w:val="23"/>
          <w:szCs w:val="23"/>
        </w:rPr>
        <w:t>主要成果3：</w:t>
      </w:r>
    </w:p>
    <w:p w:rsidR="00B50516" w:rsidRPr="00B50516" w:rsidRDefault="00B50516" w:rsidP="00EB54DA">
      <w:pPr>
        <w:widowControl/>
        <w:shd w:val="clear" w:color="auto" w:fill="FFFFFF"/>
        <w:adjustRightInd w:val="0"/>
        <w:snapToGrid w:val="0"/>
        <w:spacing w:line="360" w:lineRule="auto"/>
        <w:rPr>
          <w:rFonts w:ascii="Microsoft YaHei UI" w:eastAsia="Microsoft YaHei UI" w:hAnsi="Microsoft YaHei UI" w:cs="宋体" w:hint="eastAsia"/>
          <w:color w:val="333333"/>
          <w:spacing w:val="8"/>
          <w:kern w:val="0"/>
          <w:sz w:val="26"/>
          <w:szCs w:val="26"/>
        </w:rPr>
      </w:pPr>
      <w:r w:rsidRPr="00B50516">
        <w:rPr>
          <w:rFonts w:ascii="宋体" w:eastAsia="宋体" w:hAnsi="宋体" w:cs="宋体" w:hint="eastAsia"/>
          <w:color w:val="333333"/>
          <w:spacing w:val="8"/>
          <w:kern w:val="0"/>
          <w:sz w:val="23"/>
          <w:szCs w:val="23"/>
        </w:rPr>
        <w:t>通过对示例转录因子的靶基因预测，展示了</w:t>
      </w:r>
      <w:proofErr w:type="spellStart"/>
      <w:r w:rsidRPr="00B50516">
        <w:rPr>
          <w:rFonts w:ascii="Microsoft YaHei UI" w:eastAsia="Microsoft YaHei UI" w:hAnsi="Microsoft YaHei UI" w:cs="宋体" w:hint="eastAsia"/>
          <w:color w:val="333333"/>
          <w:spacing w:val="8"/>
          <w:kern w:val="0"/>
          <w:sz w:val="23"/>
          <w:szCs w:val="23"/>
        </w:rPr>
        <w:t>hTFtarget</w:t>
      </w:r>
      <w:proofErr w:type="spellEnd"/>
      <w:r w:rsidRPr="00B50516">
        <w:rPr>
          <w:rFonts w:ascii="宋体" w:eastAsia="宋体" w:hAnsi="宋体" w:cs="宋体" w:hint="eastAsia"/>
          <w:color w:val="333333"/>
          <w:spacing w:val="8"/>
          <w:kern w:val="0"/>
          <w:sz w:val="23"/>
          <w:szCs w:val="23"/>
        </w:rPr>
        <w:t>的主要应用</w:t>
      </w:r>
    </w:p>
    <w:p w:rsidR="00B50516" w:rsidRPr="00B50516" w:rsidRDefault="00B50516" w:rsidP="00EB54DA">
      <w:pPr>
        <w:widowControl/>
        <w:numPr>
          <w:ilvl w:val="0"/>
          <w:numId w:val="6"/>
        </w:numPr>
        <w:shd w:val="clear" w:color="auto" w:fill="FFFFFF"/>
        <w:adjustRightInd w:val="0"/>
        <w:snapToGrid w:val="0"/>
        <w:spacing w:line="360" w:lineRule="auto"/>
        <w:ind w:left="0"/>
        <w:rPr>
          <w:rFonts w:ascii="Microsoft YaHei UI" w:eastAsia="Microsoft YaHei UI" w:hAnsi="Microsoft YaHei UI" w:cs="宋体" w:hint="eastAsia"/>
          <w:color w:val="FF6827"/>
          <w:spacing w:val="8"/>
          <w:kern w:val="0"/>
          <w:sz w:val="23"/>
          <w:szCs w:val="23"/>
        </w:rPr>
      </w:pPr>
      <w:r w:rsidRPr="00B50516">
        <w:rPr>
          <w:rFonts w:ascii="宋体" w:eastAsia="宋体" w:hAnsi="宋体" w:cs="宋体" w:hint="eastAsia"/>
          <w:color w:val="FF6827"/>
          <w:spacing w:val="8"/>
          <w:kern w:val="0"/>
          <w:sz w:val="23"/>
          <w:szCs w:val="23"/>
        </w:rPr>
        <w:t>数据库链接：</w:t>
      </w:r>
    </w:p>
    <w:p w:rsidR="00B50516" w:rsidRPr="00B50516" w:rsidRDefault="00B50516" w:rsidP="00EB54DA">
      <w:pPr>
        <w:widowControl/>
        <w:shd w:val="clear" w:color="auto" w:fill="FFFFFF"/>
        <w:adjustRightInd w:val="0"/>
        <w:snapToGrid w:val="0"/>
        <w:spacing w:line="360" w:lineRule="auto"/>
        <w:rPr>
          <w:rFonts w:ascii="Microsoft YaHei UI" w:eastAsia="Microsoft YaHei UI" w:hAnsi="Microsoft YaHei UI" w:cs="宋体" w:hint="eastAsia"/>
          <w:color w:val="333333"/>
          <w:spacing w:val="8"/>
          <w:kern w:val="0"/>
          <w:sz w:val="26"/>
          <w:szCs w:val="26"/>
        </w:rPr>
      </w:pPr>
      <w:r w:rsidRPr="00B50516">
        <w:rPr>
          <w:rFonts w:ascii="Microsoft YaHei UI" w:eastAsia="Microsoft YaHei UI" w:hAnsi="Microsoft YaHei UI" w:cs="宋体" w:hint="eastAsia"/>
          <w:color w:val="333333"/>
          <w:spacing w:val="8"/>
          <w:kern w:val="0"/>
          <w:sz w:val="23"/>
          <w:szCs w:val="23"/>
        </w:rPr>
        <w:t>http://bioinfo.life.hust.edu.cn/hTFtarget/</w:t>
      </w:r>
    </w:p>
    <w:p w:rsidR="00B50516" w:rsidRPr="00B50516" w:rsidRDefault="00B50516" w:rsidP="00EB54DA">
      <w:pPr>
        <w:widowControl/>
        <w:shd w:val="clear" w:color="auto" w:fill="FFFFFF"/>
        <w:adjustRightInd w:val="0"/>
        <w:snapToGrid w:val="0"/>
        <w:spacing w:line="360" w:lineRule="auto"/>
        <w:jc w:val="center"/>
        <w:rPr>
          <w:rFonts w:ascii="Microsoft YaHei UI" w:eastAsia="Microsoft YaHei UI" w:hAnsi="Microsoft YaHei UI" w:cs="宋体" w:hint="eastAsia"/>
          <w:color w:val="333333"/>
          <w:spacing w:val="8"/>
          <w:kern w:val="0"/>
          <w:sz w:val="26"/>
          <w:szCs w:val="26"/>
        </w:rPr>
      </w:pPr>
    </w:p>
    <w:p w:rsidR="00B50516" w:rsidRPr="00B50516" w:rsidRDefault="00B50516" w:rsidP="00EB54DA">
      <w:pPr>
        <w:widowControl/>
        <w:shd w:val="clear" w:color="auto" w:fill="FFFFFF"/>
        <w:adjustRightInd w:val="0"/>
        <w:snapToGrid w:val="0"/>
        <w:spacing w:line="360" w:lineRule="auto"/>
        <w:jc w:val="center"/>
        <w:rPr>
          <w:rFonts w:ascii="Microsoft YaHei UI" w:eastAsia="Microsoft YaHei UI" w:hAnsi="Microsoft YaHei UI" w:cs="宋体" w:hint="eastAsia"/>
          <w:color w:val="333333"/>
          <w:spacing w:val="8"/>
          <w:kern w:val="0"/>
          <w:sz w:val="26"/>
          <w:szCs w:val="26"/>
        </w:rPr>
      </w:pPr>
      <w:r w:rsidRPr="00B50516">
        <w:rPr>
          <w:rFonts w:ascii="宋体" w:eastAsia="宋体" w:hAnsi="宋体" w:cs="宋体" w:hint="eastAsia"/>
          <w:b/>
          <w:bCs/>
          <w:color w:val="0052FF"/>
          <w:spacing w:val="8"/>
          <w:kern w:val="0"/>
          <w:sz w:val="26"/>
          <w:szCs w:val="26"/>
        </w:rPr>
        <w:t>背景</w:t>
      </w:r>
    </w:p>
    <w:p w:rsidR="00EB54DA" w:rsidRDefault="00B50516" w:rsidP="00EB54DA">
      <w:pPr>
        <w:widowControl/>
        <w:shd w:val="clear" w:color="auto" w:fill="FFFFFF"/>
        <w:adjustRightInd w:val="0"/>
        <w:snapToGrid w:val="0"/>
        <w:spacing w:line="360" w:lineRule="auto"/>
        <w:ind w:firstLineChars="200" w:firstLine="492"/>
        <w:rPr>
          <w:rFonts w:ascii="宋体" w:eastAsia="宋体" w:hAnsi="宋体" w:cs="宋体"/>
          <w:color w:val="333333"/>
          <w:spacing w:val="8"/>
          <w:kern w:val="0"/>
          <w:sz w:val="23"/>
          <w:szCs w:val="23"/>
        </w:rPr>
      </w:pPr>
      <w:r w:rsidRPr="00B50516">
        <w:rPr>
          <w:rFonts w:ascii="宋体" w:eastAsia="宋体" w:hAnsi="宋体" w:cs="宋体" w:hint="eastAsia"/>
          <w:color w:val="333333"/>
          <w:spacing w:val="8"/>
          <w:kern w:val="0"/>
          <w:sz w:val="23"/>
          <w:szCs w:val="23"/>
        </w:rPr>
        <w:t>转录因子（</w:t>
      </w:r>
      <w:r w:rsidRPr="00B50516">
        <w:rPr>
          <w:rFonts w:ascii="Microsoft YaHei UI" w:eastAsia="Microsoft YaHei UI" w:hAnsi="Microsoft YaHei UI" w:cs="宋体" w:hint="eastAsia"/>
          <w:color w:val="333333"/>
          <w:spacing w:val="8"/>
          <w:kern w:val="0"/>
          <w:sz w:val="23"/>
          <w:szCs w:val="23"/>
        </w:rPr>
        <w:t>Transcription factor, TF</w:t>
      </w:r>
      <w:r w:rsidRPr="00B50516">
        <w:rPr>
          <w:rFonts w:ascii="宋体" w:eastAsia="宋体" w:hAnsi="宋体" w:cs="宋体" w:hint="eastAsia"/>
          <w:color w:val="333333"/>
          <w:spacing w:val="8"/>
          <w:kern w:val="0"/>
          <w:sz w:val="23"/>
          <w:szCs w:val="23"/>
        </w:rPr>
        <w:t>）在细胞增殖、组织分化以及个体发育等各个阶段都起到了极其重要的作用。转录因子是基因时空表达的重要调控单元，其能结合到特定</w:t>
      </w:r>
      <w:r w:rsidRPr="00B50516">
        <w:rPr>
          <w:rFonts w:ascii="Microsoft YaHei UI" w:eastAsia="Microsoft YaHei UI" w:hAnsi="Microsoft YaHei UI" w:cs="宋体" w:hint="eastAsia"/>
          <w:color w:val="333333"/>
          <w:spacing w:val="8"/>
          <w:kern w:val="0"/>
          <w:sz w:val="23"/>
          <w:szCs w:val="23"/>
        </w:rPr>
        <w:t>DNA</w:t>
      </w:r>
      <w:r w:rsidRPr="00B50516">
        <w:rPr>
          <w:rFonts w:ascii="宋体" w:eastAsia="宋体" w:hAnsi="宋体" w:cs="宋体" w:hint="eastAsia"/>
          <w:color w:val="333333"/>
          <w:spacing w:val="8"/>
          <w:kern w:val="0"/>
          <w:sz w:val="23"/>
          <w:szCs w:val="23"/>
        </w:rPr>
        <w:t>基序上发挥对基因转录调控的作用。因此，检测转录因子的靶基因是研究转录因子调控的基础，而不同条件下的转录因子靶基因的变化对研究该转录因子的调控机制也有重要参考意义。染色质免疫共沉淀技术（</w:t>
      </w:r>
      <w:r w:rsidRPr="00B50516">
        <w:rPr>
          <w:rFonts w:ascii="Microsoft YaHei UI" w:eastAsia="Microsoft YaHei UI" w:hAnsi="Microsoft YaHei UI" w:cs="宋体" w:hint="eastAsia"/>
          <w:color w:val="333333"/>
          <w:spacing w:val="8"/>
          <w:kern w:val="0"/>
          <w:sz w:val="23"/>
          <w:szCs w:val="23"/>
        </w:rPr>
        <w:t>Chromatin Immunoprecipitation</w:t>
      </w:r>
      <w:r w:rsidRPr="00B50516">
        <w:rPr>
          <w:rFonts w:ascii="宋体" w:eastAsia="宋体" w:hAnsi="宋体" w:cs="宋体" w:hint="eastAsia"/>
          <w:color w:val="333333"/>
          <w:spacing w:val="8"/>
          <w:kern w:val="0"/>
          <w:sz w:val="23"/>
          <w:szCs w:val="23"/>
        </w:rPr>
        <w:t>，</w:t>
      </w:r>
      <w:proofErr w:type="spellStart"/>
      <w:r w:rsidRPr="00B50516">
        <w:rPr>
          <w:rFonts w:ascii="Microsoft YaHei UI" w:eastAsia="Microsoft YaHei UI" w:hAnsi="Microsoft YaHei UI" w:cs="宋体" w:hint="eastAsia"/>
          <w:color w:val="333333"/>
          <w:spacing w:val="8"/>
          <w:kern w:val="0"/>
          <w:sz w:val="23"/>
          <w:szCs w:val="23"/>
        </w:rPr>
        <w:t>ChIP</w:t>
      </w:r>
      <w:proofErr w:type="spellEnd"/>
      <w:r w:rsidRPr="00B50516">
        <w:rPr>
          <w:rFonts w:ascii="宋体" w:eastAsia="宋体" w:hAnsi="宋体" w:cs="宋体" w:hint="eastAsia"/>
          <w:color w:val="333333"/>
          <w:spacing w:val="8"/>
          <w:kern w:val="0"/>
          <w:sz w:val="23"/>
          <w:szCs w:val="23"/>
        </w:rPr>
        <w:t>）是研究蛋白质与</w:t>
      </w:r>
      <w:r w:rsidRPr="00B50516">
        <w:rPr>
          <w:rFonts w:ascii="Microsoft YaHei UI" w:eastAsia="Microsoft YaHei UI" w:hAnsi="Microsoft YaHei UI" w:cs="宋体" w:hint="eastAsia"/>
          <w:color w:val="333333"/>
          <w:spacing w:val="8"/>
          <w:kern w:val="0"/>
          <w:sz w:val="23"/>
          <w:szCs w:val="23"/>
        </w:rPr>
        <w:t>DNA</w:t>
      </w:r>
      <w:r w:rsidRPr="00B50516">
        <w:rPr>
          <w:rFonts w:ascii="宋体" w:eastAsia="宋体" w:hAnsi="宋体" w:cs="宋体" w:hint="eastAsia"/>
          <w:color w:val="333333"/>
          <w:spacing w:val="8"/>
          <w:kern w:val="0"/>
          <w:sz w:val="23"/>
          <w:szCs w:val="23"/>
        </w:rPr>
        <w:t>相互作用的有力工具，而</w:t>
      </w:r>
      <w:proofErr w:type="spellStart"/>
      <w:r w:rsidRPr="00B50516">
        <w:rPr>
          <w:rFonts w:ascii="Microsoft YaHei UI" w:eastAsia="Microsoft YaHei UI" w:hAnsi="Microsoft YaHei UI" w:cs="宋体" w:hint="eastAsia"/>
          <w:color w:val="333333"/>
          <w:spacing w:val="8"/>
          <w:kern w:val="0"/>
          <w:sz w:val="23"/>
          <w:szCs w:val="23"/>
        </w:rPr>
        <w:t>ChIP</w:t>
      </w:r>
      <w:proofErr w:type="spellEnd"/>
      <w:r w:rsidRPr="00B50516">
        <w:rPr>
          <w:rFonts w:ascii="宋体" w:eastAsia="宋体" w:hAnsi="宋体" w:cs="宋体" w:hint="eastAsia"/>
          <w:color w:val="333333"/>
          <w:spacing w:val="8"/>
          <w:kern w:val="0"/>
          <w:sz w:val="23"/>
          <w:szCs w:val="23"/>
        </w:rPr>
        <w:t>与高通量测序相结合的</w:t>
      </w:r>
      <w:proofErr w:type="spellStart"/>
      <w:r w:rsidRPr="00B50516">
        <w:rPr>
          <w:rFonts w:ascii="Microsoft YaHei UI" w:eastAsia="Microsoft YaHei UI" w:hAnsi="Microsoft YaHei UI" w:cs="宋体" w:hint="eastAsia"/>
          <w:color w:val="333333"/>
          <w:spacing w:val="8"/>
          <w:kern w:val="0"/>
          <w:sz w:val="23"/>
          <w:szCs w:val="23"/>
        </w:rPr>
        <w:t>ChIP-seq</w:t>
      </w:r>
      <w:proofErr w:type="spellEnd"/>
      <w:r w:rsidRPr="00B50516">
        <w:rPr>
          <w:rFonts w:ascii="宋体" w:eastAsia="宋体" w:hAnsi="宋体" w:cs="宋体" w:hint="eastAsia"/>
          <w:color w:val="333333"/>
          <w:spacing w:val="8"/>
          <w:kern w:val="0"/>
          <w:sz w:val="23"/>
          <w:szCs w:val="23"/>
        </w:rPr>
        <w:t>技术，能高效地在全基因组水平上检测与组蛋白、转录因子等互作的</w:t>
      </w:r>
      <w:r w:rsidRPr="00B50516">
        <w:rPr>
          <w:rFonts w:ascii="Microsoft YaHei UI" w:eastAsia="Microsoft YaHei UI" w:hAnsi="Microsoft YaHei UI" w:cs="宋体" w:hint="eastAsia"/>
          <w:color w:val="333333"/>
          <w:spacing w:val="8"/>
          <w:kern w:val="0"/>
          <w:sz w:val="23"/>
          <w:szCs w:val="23"/>
        </w:rPr>
        <w:t>DNA</w:t>
      </w:r>
      <w:r w:rsidRPr="00B50516">
        <w:rPr>
          <w:rFonts w:ascii="宋体" w:eastAsia="宋体" w:hAnsi="宋体" w:cs="宋体" w:hint="eastAsia"/>
          <w:color w:val="333333"/>
          <w:spacing w:val="8"/>
          <w:kern w:val="0"/>
          <w:sz w:val="23"/>
          <w:szCs w:val="23"/>
        </w:rPr>
        <w:t>序列，在转录因子</w:t>
      </w:r>
      <w:r w:rsidRPr="00B50516">
        <w:rPr>
          <w:rFonts w:ascii="宋体" w:eastAsia="宋体" w:hAnsi="宋体" w:cs="宋体" w:hint="eastAsia"/>
          <w:color w:val="333333"/>
          <w:spacing w:val="8"/>
          <w:kern w:val="0"/>
          <w:sz w:val="23"/>
          <w:szCs w:val="23"/>
        </w:rPr>
        <w:lastRenderedPageBreak/>
        <w:t>及其靶基因研究中得到广泛的应用。目前已有大量公开的转录因子</w:t>
      </w:r>
      <w:proofErr w:type="spellStart"/>
      <w:r w:rsidRPr="00B50516">
        <w:rPr>
          <w:rFonts w:ascii="Microsoft YaHei UI" w:eastAsia="Microsoft YaHei UI" w:hAnsi="Microsoft YaHei UI" w:cs="宋体" w:hint="eastAsia"/>
          <w:color w:val="333333"/>
          <w:spacing w:val="8"/>
          <w:kern w:val="0"/>
          <w:sz w:val="23"/>
          <w:szCs w:val="23"/>
        </w:rPr>
        <w:t>ChIP-seq</w:t>
      </w:r>
      <w:proofErr w:type="spellEnd"/>
      <w:r w:rsidRPr="00B50516">
        <w:rPr>
          <w:rFonts w:ascii="宋体" w:eastAsia="宋体" w:hAnsi="宋体" w:cs="宋体" w:hint="eastAsia"/>
          <w:color w:val="333333"/>
          <w:spacing w:val="8"/>
          <w:kern w:val="0"/>
          <w:sz w:val="23"/>
          <w:szCs w:val="23"/>
        </w:rPr>
        <w:t>数据，这些数据为研究人员在全基因组水平上揭示转录因子及其靶基因在不同条件下的调控关系提供了机遇。华中科技大学生物信息与数据挖掘实验室郭安源团队整合了人类转录因子的</w:t>
      </w:r>
      <w:proofErr w:type="spellStart"/>
      <w:r w:rsidRPr="00B50516">
        <w:rPr>
          <w:rFonts w:ascii="Microsoft YaHei UI" w:eastAsia="Microsoft YaHei UI" w:hAnsi="Microsoft YaHei UI" w:cs="宋体" w:hint="eastAsia"/>
          <w:color w:val="333333"/>
          <w:spacing w:val="8"/>
          <w:kern w:val="0"/>
          <w:sz w:val="23"/>
          <w:szCs w:val="23"/>
        </w:rPr>
        <w:t>ChIP-seq</w:t>
      </w:r>
      <w:proofErr w:type="spellEnd"/>
      <w:r w:rsidRPr="00B50516">
        <w:rPr>
          <w:rFonts w:ascii="宋体" w:eastAsia="宋体" w:hAnsi="宋体" w:cs="宋体" w:hint="eastAsia"/>
          <w:color w:val="333333"/>
          <w:spacing w:val="8"/>
          <w:kern w:val="0"/>
          <w:sz w:val="23"/>
          <w:szCs w:val="23"/>
        </w:rPr>
        <w:t>大数据，采用改进的预测方法进行靶基因预测，综合考虑和分析了表观修饰状态对转录因子结合的影响，预测了相对可靠的人类转录因子靶基因，并构建了开源的人类转录因子靶基因数据库</w:t>
      </w:r>
      <w:proofErr w:type="spellStart"/>
      <w:r w:rsidRPr="00B50516">
        <w:rPr>
          <w:rFonts w:ascii="Microsoft YaHei UI" w:eastAsia="Microsoft YaHei UI" w:hAnsi="Microsoft YaHei UI" w:cs="宋体" w:hint="eastAsia"/>
          <w:color w:val="333333"/>
          <w:spacing w:val="8"/>
          <w:kern w:val="0"/>
          <w:sz w:val="23"/>
          <w:szCs w:val="23"/>
        </w:rPr>
        <w:t>hTFtarget</w:t>
      </w:r>
      <w:proofErr w:type="spellEnd"/>
      <w:r w:rsidRPr="00B50516">
        <w:rPr>
          <w:rFonts w:ascii="宋体" w:eastAsia="宋体" w:hAnsi="宋体" w:cs="宋体" w:hint="eastAsia"/>
          <w:color w:val="000000"/>
          <w:spacing w:val="8"/>
          <w:kern w:val="0"/>
          <w:sz w:val="23"/>
          <w:szCs w:val="23"/>
        </w:rPr>
        <w:t>（</w:t>
      </w:r>
      <w:hyperlink r:id="rId5" w:history="1">
        <w:r w:rsidR="00EB54DA" w:rsidRPr="00EF1FFD">
          <w:rPr>
            <w:rStyle w:val="a3"/>
            <w:rFonts w:ascii="Microsoft YaHei UI" w:eastAsia="Microsoft YaHei UI" w:hAnsi="Microsoft YaHei UI" w:cs="宋体" w:hint="eastAsia"/>
            <w:spacing w:val="8"/>
            <w:kern w:val="0"/>
            <w:sz w:val="23"/>
            <w:szCs w:val="23"/>
          </w:rPr>
          <w:t>http://bioinfo.life.hust.edu.cn/hTFtarget</w:t>
        </w:r>
      </w:hyperlink>
      <w:r w:rsidRPr="00B50516">
        <w:rPr>
          <w:rFonts w:ascii="宋体" w:eastAsia="宋体" w:hAnsi="宋体" w:cs="宋体" w:hint="eastAsia"/>
          <w:color w:val="000000"/>
          <w:spacing w:val="8"/>
          <w:kern w:val="0"/>
          <w:sz w:val="23"/>
          <w:szCs w:val="23"/>
        </w:rPr>
        <w:t>）</w:t>
      </w:r>
      <w:r w:rsidRPr="00B50516">
        <w:rPr>
          <w:rFonts w:ascii="宋体" w:eastAsia="宋体" w:hAnsi="宋体" w:cs="宋体" w:hint="eastAsia"/>
          <w:color w:val="333333"/>
          <w:spacing w:val="8"/>
          <w:kern w:val="0"/>
          <w:sz w:val="23"/>
          <w:szCs w:val="23"/>
        </w:rPr>
        <w:t>。</w:t>
      </w:r>
    </w:p>
    <w:p w:rsidR="00EB54DA" w:rsidRDefault="00B50516" w:rsidP="00EB54DA">
      <w:pPr>
        <w:widowControl/>
        <w:shd w:val="clear" w:color="auto" w:fill="FFFFFF"/>
        <w:adjustRightInd w:val="0"/>
        <w:snapToGrid w:val="0"/>
        <w:spacing w:line="360" w:lineRule="auto"/>
        <w:jc w:val="center"/>
        <w:rPr>
          <w:rFonts w:ascii="Microsoft YaHei UI" w:eastAsia="Microsoft YaHei UI" w:hAnsi="Microsoft YaHei UI" w:cs="宋体"/>
          <w:color w:val="333333"/>
          <w:spacing w:val="8"/>
          <w:kern w:val="0"/>
          <w:sz w:val="23"/>
          <w:szCs w:val="23"/>
        </w:rPr>
      </w:pPr>
      <w:r w:rsidRPr="00B50516">
        <w:rPr>
          <w:rFonts w:ascii="宋体" w:eastAsia="宋体" w:hAnsi="宋体" w:cs="宋体" w:hint="eastAsia"/>
          <w:b/>
          <w:bCs/>
          <w:color w:val="0052FF"/>
          <w:spacing w:val="8"/>
          <w:kern w:val="0"/>
          <w:sz w:val="26"/>
          <w:szCs w:val="26"/>
        </w:rPr>
        <w:br/>
        <w:t>数据资源</w:t>
      </w:r>
    </w:p>
    <w:p w:rsidR="00B50516" w:rsidRPr="00B50516" w:rsidRDefault="00B50516" w:rsidP="00EB54DA">
      <w:pPr>
        <w:widowControl/>
        <w:shd w:val="clear" w:color="auto" w:fill="FFFFFF"/>
        <w:adjustRightInd w:val="0"/>
        <w:snapToGrid w:val="0"/>
        <w:spacing w:line="360" w:lineRule="auto"/>
        <w:ind w:firstLineChars="200" w:firstLine="492"/>
        <w:rPr>
          <w:rFonts w:ascii="Microsoft YaHei UI" w:eastAsia="Microsoft YaHei UI" w:hAnsi="Microsoft YaHei UI" w:cs="宋体" w:hint="eastAsia"/>
          <w:color w:val="333333"/>
          <w:spacing w:val="8"/>
          <w:kern w:val="0"/>
          <w:sz w:val="26"/>
          <w:szCs w:val="26"/>
        </w:rPr>
      </w:pPr>
      <w:proofErr w:type="spellStart"/>
      <w:r w:rsidRPr="00B50516">
        <w:rPr>
          <w:rFonts w:ascii="Microsoft YaHei UI" w:eastAsia="Microsoft YaHei UI" w:hAnsi="Microsoft YaHei UI" w:cs="宋体" w:hint="eastAsia"/>
          <w:color w:val="333333"/>
          <w:spacing w:val="8"/>
          <w:kern w:val="0"/>
          <w:sz w:val="23"/>
          <w:szCs w:val="23"/>
        </w:rPr>
        <w:t>hTFtarget</w:t>
      </w:r>
      <w:proofErr w:type="spellEnd"/>
      <w:r w:rsidRPr="00B50516">
        <w:rPr>
          <w:rFonts w:ascii="宋体" w:eastAsia="宋体" w:hAnsi="宋体" w:cs="宋体" w:hint="eastAsia"/>
          <w:color w:val="333333"/>
          <w:spacing w:val="8"/>
          <w:kern w:val="0"/>
          <w:sz w:val="23"/>
          <w:szCs w:val="23"/>
        </w:rPr>
        <w:t>整合来自</w:t>
      </w:r>
      <w:r w:rsidRPr="00B50516">
        <w:rPr>
          <w:rFonts w:ascii="Microsoft YaHei UI" w:eastAsia="Microsoft YaHei UI" w:hAnsi="Microsoft YaHei UI" w:cs="宋体" w:hint="eastAsia"/>
          <w:color w:val="333333"/>
          <w:spacing w:val="8"/>
          <w:kern w:val="0"/>
          <w:sz w:val="23"/>
          <w:szCs w:val="23"/>
        </w:rPr>
        <w:t>ENCODE</w:t>
      </w:r>
      <w:r w:rsidRPr="00B50516">
        <w:rPr>
          <w:rFonts w:ascii="宋体" w:eastAsia="宋体" w:hAnsi="宋体" w:cs="宋体" w:hint="eastAsia"/>
          <w:color w:val="333333"/>
          <w:spacing w:val="8"/>
          <w:kern w:val="0"/>
          <w:sz w:val="23"/>
          <w:szCs w:val="23"/>
        </w:rPr>
        <w:t>、</w:t>
      </w:r>
      <w:r w:rsidRPr="00B50516">
        <w:rPr>
          <w:rFonts w:ascii="Microsoft YaHei UI" w:eastAsia="Microsoft YaHei UI" w:hAnsi="Microsoft YaHei UI" w:cs="宋体" w:hint="eastAsia"/>
          <w:color w:val="333333"/>
          <w:spacing w:val="8"/>
          <w:kern w:val="0"/>
          <w:sz w:val="23"/>
          <w:szCs w:val="23"/>
        </w:rPr>
        <w:t>GEO</w:t>
      </w:r>
      <w:r w:rsidRPr="00B50516">
        <w:rPr>
          <w:rFonts w:ascii="宋体" w:eastAsia="宋体" w:hAnsi="宋体" w:cs="宋体" w:hint="eastAsia"/>
          <w:color w:val="333333"/>
          <w:spacing w:val="8"/>
          <w:kern w:val="0"/>
          <w:sz w:val="23"/>
          <w:szCs w:val="23"/>
        </w:rPr>
        <w:t>和</w:t>
      </w:r>
      <w:r w:rsidRPr="00B50516">
        <w:rPr>
          <w:rFonts w:ascii="Microsoft YaHei UI" w:eastAsia="Microsoft YaHei UI" w:hAnsi="Microsoft YaHei UI" w:cs="宋体" w:hint="eastAsia"/>
          <w:color w:val="333333"/>
          <w:spacing w:val="8"/>
          <w:kern w:val="0"/>
          <w:sz w:val="23"/>
          <w:szCs w:val="23"/>
        </w:rPr>
        <w:t>SRA</w:t>
      </w:r>
      <w:r w:rsidRPr="00B50516">
        <w:rPr>
          <w:rFonts w:ascii="宋体" w:eastAsia="宋体" w:hAnsi="宋体" w:cs="宋体" w:hint="eastAsia"/>
          <w:color w:val="333333"/>
          <w:spacing w:val="8"/>
          <w:kern w:val="0"/>
          <w:sz w:val="23"/>
          <w:szCs w:val="23"/>
        </w:rPr>
        <w:t>数据库中</w:t>
      </w:r>
      <w:r w:rsidRPr="00B50516">
        <w:rPr>
          <w:rFonts w:ascii="Microsoft YaHei UI" w:eastAsia="Microsoft YaHei UI" w:hAnsi="Microsoft YaHei UI" w:cs="宋体" w:hint="eastAsia"/>
          <w:color w:val="333333"/>
          <w:spacing w:val="8"/>
          <w:kern w:val="0"/>
          <w:sz w:val="23"/>
          <w:szCs w:val="23"/>
        </w:rPr>
        <w:t>659</w:t>
      </w:r>
      <w:r w:rsidRPr="00B50516">
        <w:rPr>
          <w:rFonts w:ascii="宋体" w:eastAsia="宋体" w:hAnsi="宋体" w:cs="宋体" w:hint="eastAsia"/>
          <w:color w:val="333333"/>
          <w:spacing w:val="8"/>
          <w:kern w:val="0"/>
          <w:sz w:val="23"/>
          <w:szCs w:val="23"/>
        </w:rPr>
        <w:t>个转录因子的</w:t>
      </w:r>
      <w:r w:rsidRPr="00B50516">
        <w:rPr>
          <w:rFonts w:ascii="Microsoft YaHei UI" w:eastAsia="Microsoft YaHei UI" w:hAnsi="Microsoft YaHei UI" w:cs="宋体" w:hint="eastAsia"/>
          <w:color w:val="333333"/>
          <w:spacing w:val="8"/>
          <w:kern w:val="0"/>
          <w:sz w:val="23"/>
          <w:szCs w:val="23"/>
        </w:rPr>
        <w:t>7190</w:t>
      </w:r>
      <w:r w:rsidRPr="00B50516">
        <w:rPr>
          <w:rFonts w:ascii="宋体" w:eastAsia="宋体" w:hAnsi="宋体" w:cs="宋体" w:hint="eastAsia"/>
          <w:color w:val="333333"/>
          <w:spacing w:val="8"/>
          <w:kern w:val="0"/>
          <w:sz w:val="23"/>
          <w:szCs w:val="23"/>
        </w:rPr>
        <w:t>个</w:t>
      </w:r>
      <w:proofErr w:type="spellStart"/>
      <w:r w:rsidRPr="00B50516">
        <w:rPr>
          <w:rFonts w:ascii="Microsoft YaHei UI" w:eastAsia="Microsoft YaHei UI" w:hAnsi="Microsoft YaHei UI" w:cs="宋体" w:hint="eastAsia"/>
          <w:color w:val="333333"/>
          <w:spacing w:val="8"/>
          <w:kern w:val="0"/>
          <w:sz w:val="23"/>
          <w:szCs w:val="23"/>
        </w:rPr>
        <w:t>ChIP-seq</w:t>
      </w:r>
      <w:proofErr w:type="spellEnd"/>
      <w:r w:rsidRPr="00B50516">
        <w:rPr>
          <w:rFonts w:ascii="宋体" w:eastAsia="宋体" w:hAnsi="宋体" w:cs="宋体" w:hint="eastAsia"/>
          <w:color w:val="333333"/>
          <w:spacing w:val="8"/>
          <w:kern w:val="0"/>
          <w:sz w:val="23"/>
          <w:szCs w:val="23"/>
        </w:rPr>
        <w:t>数据集、</w:t>
      </w:r>
      <w:r w:rsidRPr="00B50516">
        <w:rPr>
          <w:rFonts w:ascii="Microsoft YaHei UI" w:eastAsia="Microsoft YaHei UI" w:hAnsi="Microsoft YaHei UI" w:cs="宋体" w:hint="eastAsia"/>
          <w:color w:val="000000"/>
          <w:spacing w:val="8"/>
          <w:kern w:val="0"/>
          <w:sz w:val="23"/>
          <w:szCs w:val="23"/>
        </w:rPr>
        <w:t>TRANSFAC</w:t>
      </w:r>
      <w:r w:rsidRPr="00B50516">
        <w:rPr>
          <w:rFonts w:ascii="宋体" w:eastAsia="宋体" w:hAnsi="宋体" w:cs="宋体" w:hint="eastAsia"/>
          <w:color w:val="000000"/>
          <w:spacing w:val="8"/>
          <w:kern w:val="0"/>
          <w:sz w:val="23"/>
          <w:szCs w:val="23"/>
        </w:rPr>
        <w:t>、</w:t>
      </w:r>
      <w:r w:rsidRPr="00B50516">
        <w:rPr>
          <w:rFonts w:ascii="Microsoft YaHei UI" w:eastAsia="Microsoft YaHei UI" w:hAnsi="Microsoft YaHei UI" w:cs="宋体" w:hint="eastAsia"/>
          <w:color w:val="000000"/>
          <w:spacing w:val="8"/>
          <w:kern w:val="0"/>
          <w:sz w:val="23"/>
          <w:szCs w:val="23"/>
        </w:rPr>
        <w:t>JASPAR</w:t>
      </w:r>
      <w:r w:rsidRPr="00B50516">
        <w:rPr>
          <w:rFonts w:ascii="宋体" w:eastAsia="宋体" w:hAnsi="宋体" w:cs="宋体" w:hint="eastAsia"/>
          <w:color w:val="000000"/>
          <w:spacing w:val="8"/>
          <w:kern w:val="0"/>
          <w:sz w:val="23"/>
          <w:szCs w:val="23"/>
        </w:rPr>
        <w:t>、</w:t>
      </w:r>
      <w:r w:rsidRPr="00B50516">
        <w:rPr>
          <w:rFonts w:ascii="Microsoft YaHei UI" w:eastAsia="Microsoft YaHei UI" w:hAnsi="Microsoft YaHei UI" w:cs="宋体" w:hint="eastAsia"/>
          <w:color w:val="000000"/>
          <w:spacing w:val="8"/>
          <w:kern w:val="0"/>
          <w:sz w:val="23"/>
          <w:szCs w:val="23"/>
        </w:rPr>
        <w:t>HOCOMOCO </w:t>
      </w:r>
      <w:r w:rsidRPr="00B50516">
        <w:rPr>
          <w:rFonts w:ascii="宋体" w:eastAsia="宋体" w:hAnsi="宋体" w:cs="宋体" w:hint="eastAsia"/>
          <w:color w:val="000000"/>
          <w:spacing w:val="8"/>
          <w:kern w:val="0"/>
          <w:sz w:val="23"/>
          <w:szCs w:val="23"/>
        </w:rPr>
        <w:t>的</w:t>
      </w:r>
      <w:r w:rsidRPr="00B50516">
        <w:rPr>
          <w:rFonts w:ascii="Microsoft YaHei UI" w:eastAsia="Microsoft YaHei UI" w:hAnsi="Microsoft YaHei UI" w:cs="宋体" w:hint="eastAsia"/>
          <w:color w:val="000000"/>
          <w:spacing w:val="8"/>
          <w:kern w:val="0"/>
          <w:sz w:val="23"/>
          <w:szCs w:val="23"/>
        </w:rPr>
        <w:t>699</w:t>
      </w:r>
      <w:r w:rsidRPr="00B50516">
        <w:rPr>
          <w:rFonts w:ascii="宋体" w:eastAsia="宋体" w:hAnsi="宋体" w:cs="宋体" w:hint="eastAsia"/>
          <w:color w:val="000000"/>
          <w:spacing w:val="8"/>
          <w:kern w:val="0"/>
          <w:sz w:val="23"/>
          <w:szCs w:val="23"/>
        </w:rPr>
        <w:t>个转录因子的高可信度</w:t>
      </w:r>
      <w:r w:rsidRPr="00B50516">
        <w:rPr>
          <w:rFonts w:ascii="Microsoft YaHei UI" w:eastAsia="Microsoft YaHei UI" w:hAnsi="Microsoft YaHei UI" w:cs="宋体" w:hint="eastAsia"/>
          <w:color w:val="000000"/>
          <w:spacing w:val="8"/>
          <w:kern w:val="0"/>
          <w:sz w:val="23"/>
          <w:szCs w:val="23"/>
        </w:rPr>
        <w:t>DNA</w:t>
      </w:r>
      <w:r w:rsidRPr="00B50516">
        <w:rPr>
          <w:rFonts w:ascii="宋体" w:eastAsia="宋体" w:hAnsi="宋体" w:cs="宋体" w:hint="eastAsia"/>
          <w:color w:val="000000"/>
          <w:spacing w:val="8"/>
          <w:kern w:val="0"/>
          <w:sz w:val="23"/>
          <w:szCs w:val="23"/>
        </w:rPr>
        <w:t>结合序列，采用指数衰减的</w:t>
      </w:r>
      <w:r w:rsidRPr="00B50516">
        <w:rPr>
          <w:rFonts w:ascii="Microsoft YaHei UI" w:eastAsia="Microsoft YaHei UI" w:hAnsi="Microsoft YaHei UI" w:cs="宋体" w:hint="eastAsia"/>
          <w:color w:val="000000"/>
          <w:spacing w:val="8"/>
          <w:kern w:val="0"/>
          <w:sz w:val="23"/>
          <w:szCs w:val="23"/>
        </w:rPr>
        <w:t>BETA</w:t>
      </w:r>
      <w:r w:rsidRPr="00B50516">
        <w:rPr>
          <w:rFonts w:ascii="宋体" w:eastAsia="宋体" w:hAnsi="宋体" w:cs="宋体" w:hint="eastAsia"/>
          <w:color w:val="000000"/>
          <w:spacing w:val="8"/>
          <w:kern w:val="0"/>
          <w:sz w:val="23"/>
          <w:szCs w:val="23"/>
        </w:rPr>
        <w:t>模型量化转录因子对靶基因的调控能力，并结合</w:t>
      </w:r>
      <w:r w:rsidRPr="00B50516">
        <w:rPr>
          <w:rFonts w:ascii="Microsoft YaHei UI" w:eastAsia="Microsoft YaHei UI" w:hAnsi="Microsoft YaHei UI" w:cs="宋体" w:hint="eastAsia"/>
          <w:color w:val="000000"/>
          <w:spacing w:val="8"/>
          <w:kern w:val="0"/>
          <w:sz w:val="23"/>
          <w:szCs w:val="23"/>
        </w:rPr>
        <w:t>ROADMAP</w:t>
      </w:r>
      <w:r w:rsidRPr="00B50516">
        <w:rPr>
          <w:rFonts w:ascii="宋体" w:eastAsia="宋体" w:hAnsi="宋体" w:cs="宋体" w:hint="eastAsia"/>
          <w:color w:val="000000"/>
          <w:spacing w:val="8"/>
          <w:kern w:val="0"/>
          <w:sz w:val="23"/>
          <w:szCs w:val="23"/>
        </w:rPr>
        <w:t>表观修饰状态来准确预测这些转录因子的潜在靶基因（</w:t>
      </w:r>
      <w:r w:rsidRPr="00B50516">
        <w:rPr>
          <w:rFonts w:ascii="宋体" w:eastAsia="宋体" w:hAnsi="宋体" w:cs="宋体" w:hint="eastAsia"/>
          <w:b/>
          <w:bCs/>
          <w:color w:val="000000"/>
          <w:spacing w:val="8"/>
          <w:kern w:val="0"/>
          <w:sz w:val="23"/>
          <w:szCs w:val="23"/>
        </w:rPr>
        <w:t>图</w:t>
      </w:r>
      <w:r w:rsidRPr="00B50516">
        <w:rPr>
          <w:rFonts w:ascii="Microsoft YaHei UI" w:eastAsia="Microsoft YaHei UI" w:hAnsi="Microsoft YaHei UI" w:cs="宋体" w:hint="eastAsia"/>
          <w:b/>
          <w:bCs/>
          <w:color w:val="000000"/>
          <w:spacing w:val="8"/>
          <w:kern w:val="0"/>
          <w:sz w:val="23"/>
          <w:szCs w:val="23"/>
        </w:rPr>
        <w:t>1</w:t>
      </w:r>
      <w:r w:rsidRPr="00B50516">
        <w:rPr>
          <w:rFonts w:ascii="Microsoft YaHei UI" w:eastAsia="Microsoft YaHei UI" w:hAnsi="Microsoft YaHei UI" w:cs="宋体" w:hint="eastAsia"/>
          <w:color w:val="000000"/>
          <w:spacing w:val="8"/>
          <w:kern w:val="0"/>
          <w:sz w:val="23"/>
          <w:szCs w:val="23"/>
        </w:rPr>
        <w:t>A</w:t>
      </w:r>
      <w:r w:rsidRPr="00B50516">
        <w:rPr>
          <w:rFonts w:ascii="宋体" w:eastAsia="宋体" w:hAnsi="宋体" w:cs="宋体" w:hint="eastAsia"/>
          <w:color w:val="000000"/>
          <w:spacing w:val="8"/>
          <w:kern w:val="0"/>
          <w:sz w:val="23"/>
          <w:szCs w:val="23"/>
        </w:rPr>
        <w:t>）。</w:t>
      </w:r>
      <w:proofErr w:type="spellStart"/>
      <w:r w:rsidRPr="00B50516">
        <w:rPr>
          <w:rFonts w:ascii="Microsoft YaHei UI" w:eastAsia="Microsoft YaHei UI" w:hAnsi="Microsoft YaHei UI" w:cs="宋体" w:hint="eastAsia"/>
          <w:color w:val="333333"/>
          <w:spacing w:val="8"/>
          <w:kern w:val="0"/>
          <w:sz w:val="23"/>
          <w:szCs w:val="23"/>
        </w:rPr>
        <w:t>hTFtarget</w:t>
      </w:r>
      <w:proofErr w:type="spellEnd"/>
      <w:r w:rsidRPr="00B50516">
        <w:rPr>
          <w:rFonts w:ascii="宋体" w:eastAsia="宋体" w:hAnsi="宋体" w:cs="宋体" w:hint="eastAsia"/>
          <w:color w:val="000000"/>
          <w:spacing w:val="8"/>
          <w:kern w:val="0"/>
          <w:sz w:val="23"/>
          <w:szCs w:val="23"/>
        </w:rPr>
        <w:t>使用了</w:t>
      </w:r>
      <w:proofErr w:type="spellStart"/>
      <w:r w:rsidRPr="00B50516">
        <w:rPr>
          <w:rFonts w:ascii="Microsoft YaHei UI" w:eastAsia="Microsoft YaHei UI" w:hAnsi="Microsoft YaHei UI" w:cs="宋体" w:hint="eastAsia"/>
          <w:color w:val="000000"/>
          <w:spacing w:val="8"/>
          <w:kern w:val="0"/>
          <w:sz w:val="23"/>
          <w:szCs w:val="23"/>
        </w:rPr>
        <w:t>ChIP-seq</w:t>
      </w:r>
      <w:proofErr w:type="spellEnd"/>
      <w:r w:rsidRPr="00B50516">
        <w:rPr>
          <w:rFonts w:ascii="宋体" w:eastAsia="宋体" w:hAnsi="宋体" w:cs="宋体" w:hint="eastAsia"/>
          <w:color w:val="000000"/>
          <w:spacing w:val="8"/>
          <w:kern w:val="0"/>
          <w:sz w:val="23"/>
          <w:szCs w:val="23"/>
        </w:rPr>
        <w:t>分析和转录因子结合位点（</w:t>
      </w:r>
      <w:r w:rsidRPr="00B50516">
        <w:rPr>
          <w:rFonts w:ascii="Microsoft YaHei UI" w:eastAsia="Microsoft YaHei UI" w:hAnsi="Microsoft YaHei UI" w:cs="宋体" w:hint="eastAsia"/>
          <w:color w:val="000000"/>
          <w:spacing w:val="8"/>
          <w:kern w:val="0"/>
          <w:sz w:val="23"/>
          <w:szCs w:val="23"/>
        </w:rPr>
        <w:t>Transcription Factor Binding Sites, TFBS</w:t>
      </w:r>
      <w:r w:rsidRPr="00B50516">
        <w:rPr>
          <w:rFonts w:ascii="宋体" w:eastAsia="宋体" w:hAnsi="宋体" w:cs="宋体" w:hint="eastAsia"/>
          <w:color w:val="000000"/>
          <w:spacing w:val="8"/>
          <w:kern w:val="0"/>
          <w:sz w:val="23"/>
          <w:szCs w:val="23"/>
        </w:rPr>
        <w:t>）扫描两种方法预测转录因子的靶基因。第一种方法是基于</w:t>
      </w:r>
      <w:r w:rsidRPr="00B50516">
        <w:rPr>
          <w:rFonts w:ascii="Microsoft YaHei UI" w:eastAsia="Microsoft YaHei UI" w:hAnsi="Microsoft YaHei UI" w:cs="宋体" w:hint="eastAsia"/>
          <w:color w:val="000000"/>
          <w:spacing w:val="8"/>
          <w:kern w:val="0"/>
          <w:sz w:val="23"/>
          <w:szCs w:val="23"/>
        </w:rPr>
        <w:t> </w:t>
      </w:r>
      <w:proofErr w:type="spellStart"/>
      <w:r w:rsidRPr="00B50516">
        <w:rPr>
          <w:rFonts w:ascii="Microsoft YaHei UI" w:eastAsia="Microsoft YaHei UI" w:hAnsi="Microsoft YaHei UI" w:cs="宋体" w:hint="eastAsia"/>
          <w:color w:val="000000"/>
          <w:spacing w:val="8"/>
          <w:kern w:val="0"/>
          <w:sz w:val="23"/>
          <w:szCs w:val="23"/>
        </w:rPr>
        <w:t>ChIP-Seq</w:t>
      </w:r>
      <w:proofErr w:type="spellEnd"/>
      <w:r w:rsidRPr="00B50516">
        <w:rPr>
          <w:rFonts w:ascii="Microsoft YaHei UI" w:eastAsia="Microsoft YaHei UI" w:hAnsi="Microsoft YaHei UI" w:cs="宋体" w:hint="eastAsia"/>
          <w:color w:val="000000"/>
          <w:spacing w:val="8"/>
          <w:kern w:val="0"/>
          <w:sz w:val="23"/>
          <w:szCs w:val="23"/>
        </w:rPr>
        <w:t> </w:t>
      </w:r>
      <w:r w:rsidRPr="00B50516">
        <w:rPr>
          <w:rFonts w:ascii="宋体" w:eastAsia="宋体" w:hAnsi="宋体" w:cs="宋体" w:hint="eastAsia"/>
          <w:color w:val="000000"/>
          <w:spacing w:val="8"/>
          <w:kern w:val="0"/>
          <w:sz w:val="23"/>
          <w:szCs w:val="23"/>
        </w:rPr>
        <w:t>高通量测序的实验数据。首先，</w:t>
      </w:r>
      <w:proofErr w:type="spellStart"/>
      <w:r w:rsidRPr="00B50516">
        <w:rPr>
          <w:rFonts w:ascii="Microsoft YaHei UI" w:eastAsia="Microsoft YaHei UI" w:hAnsi="Microsoft YaHei UI" w:cs="宋体" w:hint="eastAsia"/>
          <w:color w:val="000000"/>
          <w:spacing w:val="8"/>
          <w:kern w:val="0"/>
          <w:sz w:val="23"/>
          <w:szCs w:val="23"/>
        </w:rPr>
        <w:t>hTFtarget</w:t>
      </w:r>
      <w:proofErr w:type="spellEnd"/>
      <w:r w:rsidRPr="00B50516">
        <w:rPr>
          <w:rFonts w:ascii="宋体" w:eastAsia="宋体" w:hAnsi="宋体" w:cs="宋体" w:hint="eastAsia"/>
          <w:color w:val="000000"/>
          <w:spacing w:val="8"/>
          <w:kern w:val="0"/>
          <w:sz w:val="23"/>
          <w:szCs w:val="23"/>
        </w:rPr>
        <w:t>从</w:t>
      </w:r>
      <w:proofErr w:type="spellStart"/>
      <w:r w:rsidRPr="00B50516">
        <w:rPr>
          <w:rFonts w:ascii="Microsoft YaHei UI" w:eastAsia="Microsoft YaHei UI" w:hAnsi="Microsoft YaHei UI" w:cs="宋体" w:hint="eastAsia"/>
          <w:color w:val="000000"/>
          <w:spacing w:val="8"/>
          <w:kern w:val="0"/>
          <w:sz w:val="23"/>
          <w:szCs w:val="23"/>
        </w:rPr>
        <w:t>ChIP-seq</w:t>
      </w:r>
      <w:proofErr w:type="spellEnd"/>
      <w:r w:rsidRPr="00B50516">
        <w:rPr>
          <w:rFonts w:ascii="宋体" w:eastAsia="宋体" w:hAnsi="宋体" w:cs="宋体" w:hint="eastAsia"/>
          <w:color w:val="000000"/>
          <w:spacing w:val="8"/>
          <w:kern w:val="0"/>
          <w:sz w:val="23"/>
          <w:szCs w:val="23"/>
        </w:rPr>
        <w:t>数据中预测该转录因子在基因组上的结合峰（</w:t>
      </w:r>
      <w:r w:rsidRPr="00B50516">
        <w:rPr>
          <w:rFonts w:ascii="Microsoft YaHei UI" w:eastAsia="Microsoft YaHei UI" w:hAnsi="Microsoft YaHei UI" w:cs="宋体" w:hint="eastAsia"/>
          <w:color w:val="000000"/>
          <w:spacing w:val="8"/>
          <w:kern w:val="0"/>
          <w:sz w:val="23"/>
          <w:szCs w:val="23"/>
        </w:rPr>
        <w:t>Peak</w:t>
      </w:r>
      <w:r w:rsidRPr="00B50516">
        <w:rPr>
          <w:rFonts w:ascii="宋体" w:eastAsia="宋体" w:hAnsi="宋体" w:cs="宋体" w:hint="eastAsia"/>
          <w:color w:val="000000"/>
          <w:spacing w:val="8"/>
          <w:kern w:val="0"/>
          <w:sz w:val="23"/>
          <w:szCs w:val="23"/>
        </w:rPr>
        <w:t>），并根据前</w:t>
      </w:r>
      <w:r w:rsidRPr="00B50516">
        <w:rPr>
          <w:rFonts w:ascii="Microsoft YaHei UI" w:eastAsia="Microsoft YaHei UI" w:hAnsi="Microsoft YaHei UI" w:cs="宋体" w:hint="eastAsia"/>
          <w:color w:val="000000"/>
          <w:spacing w:val="8"/>
          <w:kern w:val="0"/>
          <w:sz w:val="23"/>
          <w:szCs w:val="23"/>
        </w:rPr>
        <w:t>1000</w:t>
      </w:r>
      <w:r w:rsidRPr="00B50516">
        <w:rPr>
          <w:rFonts w:ascii="宋体" w:eastAsia="宋体" w:hAnsi="宋体" w:cs="宋体" w:hint="eastAsia"/>
          <w:color w:val="000000"/>
          <w:spacing w:val="8"/>
          <w:kern w:val="0"/>
          <w:sz w:val="23"/>
          <w:szCs w:val="23"/>
        </w:rPr>
        <w:t>个结合</w:t>
      </w:r>
      <w:proofErr w:type="gramStart"/>
      <w:r w:rsidRPr="00B50516">
        <w:rPr>
          <w:rFonts w:ascii="宋体" w:eastAsia="宋体" w:hAnsi="宋体" w:cs="宋体" w:hint="eastAsia"/>
          <w:color w:val="000000"/>
          <w:spacing w:val="8"/>
          <w:kern w:val="0"/>
          <w:sz w:val="23"/>
          <w:szCs w:val="23"/>
        </w:rPr>
        <w:t>峰预测</w:t>
      </w:r>
      <w:proofErr w:type="gramEnd"/>
      <w:r w:rsidRPr="00B50516">
        <w:rPr>
          <w:rFonts w:ascii="宋体" w:eastAsia="宋体" w:hAnsi="宋体" w:cs="宋体" w:hint="eastAsia"/>
          <w:color w:val="000000"/>
          <w:spacing w:val="8"/>
          <w:kern w:val="0"/>
          <w:sz w:val="23"/>
          <w:szCs w:val="23"/>
        </w:rPr>
        <w:t>并过滤出至多</w:t>
      </w:r>
      <w:r w:rsidRPr="00B50516">
        <w:rPr>
          <w:rFonts w:ascii="Microsoft YaHei UI" w:eastAsia="Microsoft YaHei UI" w:hAnsi="Microsoft YaHei UI" w:cs="宋体" w:hint="eastAsia"/>
          <w:color w:val="000000"/>
          <w:spacing w:val="8"/>
          <w:kern w:val="0"/>
          <w:sz w:val="23"/>
          <w:szCs w:val="23"/>
        </w:rPr>
        <w:t> 5 </w:t>
      </w:r>
      <w:proofErr w:type="gramStart"/>
      <w:r w:rsidRPr="00B50516">
        <w:rPr>
          <w:rFonts w:ascii="宋体" w:eastAsia="宋体" w:hAnsi="宋体" w:cs="宋体" w:hint="eastAsia"/>
          <w:color w:val="000000"/>
          <w:spacing w:val="8"/>
          <w:kern w:val="0"/>
          <w:sz w:val="23"/>
          <w:szCs w:val="23"/>
        </w:rPr>
        <w:t>个</w:t>
      </w:r>
      <w:proofErr w:type="gramEnd"/>
      <w:r w:rsidRPr="00B50516">
        <w:rPr>
          <w:rFonts w:ascii="宋体" w:eastAsia="宋体" w:hAnsi="宋体" w:cs="宋体" w:hint="eastAsia"/>
          <w:color w:val="000000"/>
          <w:spacing w:val="8"/>
          <w:kern w:val="0"/>
          <w:sz w:val="23"/>
          <w:szCs w:val="23"/>
        </w:rPr>
        <w:t>可信的模体（</w:t>
      </w:r>
      <w:r w:rsidRPr="00B50516">
        <w:rPr>
          <w:rFonts w:ascii="Microsoft YaHei UI" w:eastAsia="Microsoft YaHei UI" w:hAnsi="Microsoft YaHei UI" w:cs="宋体" w:hint="eastAsia"/>
          <w:color w:val="000000"/>
          <w:spacing w:val="8"/>
          <w:kern w:val="0"/>
          <w:sz w:val="23"/>
          <w:szCs w:val="23"/>
        </w:rPr>
        <w:t>Motif</w:t>
      </w:r>
      <w:r w:rsidRPr="00B50516">
        <w:rPr>
          <w:rFonts w:ascii="宋体" w:eastAsia="宋体" w:hAnsi="宋体" w:cs="宋体" w:hint="eastAsia"/>
          <w:color w:val="000000"/>
          <w:spacing w:val="8"/>
          <w:kern w:val="0"/>
          <w:sz w:val="23"/>
          <w:szCs w:val="23"/>
        </w:rPr>
        <w:t>），再在</w:t>
      </w:r>
      <w:proofErr w:type="gramStart"/>
      <w:r w:rsidRPr="00B50516">
        <w:rPr>
          <w:rFonts w:ascii="宋体" w:eastAsia="宋体" w:hAnsi="宋体" w:cs="宋体" w:hint="eastAsia"/>
          <w:color w:val="000000"/>
          <w:spacing w:val="8"/>
          <w:kern w:val="0"/>
          <w:sz w:val="23"/>
          <w:szCs w:val="23"/>
        </w:rPr>
        <w:t>所有结合</w:t>
      </w:r>
      <w:proofErr w:type="gramEnd"/>
      <w:r w:rsidRPr="00B50516">
        <w:rPr>
          <w:rFonts w:ascii="宋体" w:eastAsia="宋体" w:hAnsi="宋体" w:cs="宋体" w:hint="eastAsia"/>
          <w:color w:val="000000"/>
          <w:spacing w:val="8"/>
          <w:kern w:val="0"/>
          <w:sz w:val="23"/>
          <w:szCs w:val="23"/>
        </w:rPr>
        <w:t>峰中扫描可信</w:t>
      </w:r>
      <w:proofErr w:type="gramStart"/>
      <w:r w:rsidRPr="00B50516">
        <w:rPr>
          <w:rFonts w:ascii="宋体" w:eastAsia="宋体" w:hAnsi="宋体" w:cs="宋体" w:hint="eastAsia"/>
          <w:color w:val="000000"/>
          <w:spacing w:val="8"/>
          <w:kern w:val="0"/>
          <w:sz w:val="23"/>
          <w:szCs w:val="23"/>
        </w:rPr>
        <w:t>模体获得</w:t>
      </w:r>
      <w:proofErr w:type="gramEnd"/>
      <w:r w:rsidRPr="00B50516">
        <w:rPr>
          <w:rFonts w:ascii="宋体" w:eastAsia="宋体" w:hAnsi="宋体" w:cs="宋体" w:hint="eastAsia"/>
          <w:color w:val="000000"/>
          <w:spacing w:val="8"/>
          <w:kern w:val="0"/>
          <w:sz w:val="23"/>
          <w:szCs w:val="23"/>
        </w:rPr>
        <w:t>转录因子的</w:t>
      </w:r>
      <w:r w:rsidRPr="00B50516">
        <w:rPr>
          <w:rFonts w:ascii="Microsoft YaHei UI" w:eastAsia="Microsoft YaHei UI" w:hAnsi="Microsoft YaHei UI" w:cs="宋体" w:hint="eastAsia"/>
          <w:color w:val="000000"/>
          <w:spacing w:val="8"/>
          <w:kern w:val="0"/>
          <w:sz w:val="23"/>
          <w:szCs w:val="23"/>
        </w:rPr>
        <w:t>TFBS</w:t>
      </w:r>
      <w:r w:rsidRPr="00B50516">
        <w:rPr>
          <w:rFonts w:ascii="宋体" w:eastAsia="宋体" w:hAnsi="宋体" w:cs="宋体" w:hint="eastAsia"/>
          <w:color w:val="000000"/>
          <w:spacing w:val="8"/>
          <w:kern w:val="0"/>
          <w:sz w:val="23"/>
          <w:szCs w:val="23"/>
        </w:rPr>
        <w:t>。然后根据</w:t>
      </w:r>
      <w:r w:rsidRPr="00B50516">
        <w:rPr>
          <w:rFonts w:ascii="Microsoft YaHei UI" w:eastAsia="Microsoft YaHei UI" w:hAnsi="Microsoft YaHei UI" w:cs="宋体" w:hint="eastAsia"/>
          <w:color w:val="000000"/>
          <w:spacing w:val="8"/>
          <w:kern w:val="0"/>
          <w:sz w:val="23"/>
          <w:szCs w:val="23"/>
        </w:rPr>
        <w:t>TFBS</w:t>
      </w:r>
      <w:r w:rsidRPr="00B50516">
        <w:rPr>
          <w:rFonts w:ascii="宋体" w:eastAsia="宋体" w:hAnsi="宋体" w:cs="宋体" w:hint="eastAsia"/>
          <w:color w:val="000000"/>
          <w:spacing w:val="8"/>
          <w:kern w:val="0"/>
          <w:sz w:val="23"/>
          <w:szCs w:val="23"/>
        </w:rPr>
        <w:t>与转录起始位点的距离，采用指数衰减的</w:t>
      </w:r>
      <w:r w:rsidRPr="00B50516">
        <w:rPr>
          <w:rFonts w:ascii="Microsoft YaHei UI" w:eastAsia="Microsoft YaHei UI" w:hAnsi="Microsoft YaHei UI" w:cs="宋体" w:hint="eastAsia"/>
          <w:color w:val="000000"/>
          <w:spacing w:val="8"/>
          <w:kern w:val="0"/>
          <w:sz w:val="23"/>
          <w:szCs w:val="23"/>
        </w:rPr>
        <w:t>BETA</w:t>
      </w:r>
      <w:r w:rsidRPr="00B50516">
        <w:rPr>
          <w:rFonts w:ascii="宋体" w:eastAsia="宋体" w:hAnsi="宋体" w:cs="宋体" w:hint="eastAsia"/>
          <w:color w:val="000000"/>
          <w:spacing w:val="8"/>
          <w:kern w:val="0"/>
          <w:sz w:val="23"/>
          <w:szCs w:val="23"/>
        </w:rPr>
        <w:t>模型量化转录因子对靶基因的调控能力，得到转录因子靶基因。最后，汇总每个转录因子在多个样本中的靶基因预测结果及考虑靶基因的表观修饰状态，进一步过滤得到高可信度的转录因子靶基因结果；第二种方法使用转录因子已知的结合</w:t>
      </w:r>
      <w:proofErr w:type="gramStart"/>
      <w:r w:rsidRPr="00B50516">
        <w:rPr>
          <w:rFonts w:ascii="宋体" w:eastAsia="宋体" w:hAnsi="宋体" w:cs="宋体" w:hint="eastAsia"/>
          <w:color w:val="000000"/>
          <w:spacing w:val="8"/>
          <w:kern w:val="0"/>
          <w:sz w:val="23"/>
          <w:szCs w:val="23"/>
        </w:rPr>
        <w:t>模体预测靶</w:t>
      </w:r>
      <w:proofErr w:type="gramEnd"/>
      <w:r w:rsidRPr="00B50516">
        <w:rPr>
          <w:rFonts w:ascii="宋体" w:eastAsia="宋体" w:hAnsi="宋体" w:cs="宋体" w:hint="eastAsia"/>
          <w:color w:val="000000"/>
          <w:spacing w:val="8"/>
          <w:kern w:val="0"/>
          <w:sz w:val="23"/>
          <w:szCs w:val="23"/>
        </w:rPr>
        <w:t>基因。我们从</w:t>
      </w:r>
      <w:r w:rsidRPr="00B50516">
        <w:rPr>
          <w:rFonts w:ascii="Microsoft YaHei UI" w:eastAsia="Microsoft YaHei UI" w:hAnsi="Microsoft YaHei UI" w:cs="宋体" w:hint="eastAsia"/>
          <w:color w:val="000000"/>
          <w:spacing w:val="8"/>
          <w:kern w:val="0"/>
          <w:sz w:val="23"/>
          <w:szCs w:val="23"/>
        </w:rPr>
        <w:t>TRANSFAC</w:t>
      </w:r>
      <w:r w:rsidRPr="00B50516">
        <w:rPr>
          <w:rFonts w:ascii="宋体" w:eastAsia="宋体" w:hAnsi="宋体" w:cs="宋体" w:hint="eastAsia"/>
          <w:color w:val="000000"/>
          <w:spacing w:val="8"/>
          <w:kern w:val="0"/>
          <w:sz w:val="23"/>
          <w:szCs w:val="23"/>
        </w:rPr>
        <w:t>、</w:t>
      </w:r>
      <w:r w:rsidRPr="00B50516">
        <w:rPr>
          <w:rFonts w:ascii="Microsoft YaHei UI" w:eastAsia="Microsoft YaHei UI" w:hAnsi="Microsoft YaHei UI" w:cs="宋体" w:hint="eastAsia"/>
          <w:color w:val="000000"/>
          <w:spacing w:val="8"/>
          <w:kern w:val="0"/>
          <w:sz w:val="23"/>
          <w:szCs w:val="23"/>
        </w:rPr>
        <w:t>JASPAR</w:t>
      </w:r>
      <w:r w:rsidRPr="00B50516">
        <w:rPr>
          <w:rFonts w:ascii="宋体" w:eastAsia="宋体" w:hAnsi="宋体" w:cs="宋体" w:hint="eastAsia"/>
          <w:color w:val="000000"/>
          <w:spacing w:val="8"/>
          <w:kern w:val="0"/>
          <w:sz w:val="23"/>
          <w:szCs w:val="23"/>
        </w:rPr>
        <w:t>、</w:t>
      </w:r>
      <w:r w:rsidRPr="00B50516">
        <w:rPr>
          <w:rFonts w:ascii="Microsoft YaHei UI" w:eastAsia="Microsoft YaHei UI" w:hAnsi="Microsoft YaHei UI" w:cs="宋体" w:hint="eastAsia"/>
          <w:color w:val="000000"/>
          <w:spacing w:val="8"/>
          <w:kern w:val="0"/>
          <w:sz w:val="23"/>
          <w:szCs w:val="23"/>
        </w:rPr>
        <w:t>HOCOMOCO </w:t>
      </w:r>
      <w:r w:rsidRPr="00B50516">
        <w:rPr>
          <w:rFonts w:ascii="宋体" w:eastAsia="宋体" w:hAnsi="宋体" w:cs="宋体" w:hint="eastAsia"/>
          <w:color w:val="000000"/>
          <w:spacing w:val="8"/>
          <w:kern w:val="0"/>
          <w:sz w:val="23"/>
          <w:szCs w:val="23"/>
        </w:rPr>
        <w:t>等转录因子数据库收集了</w:t>
      </w:r>
      <w:r w:rsidRPr="00B50516">
        <w:rPr>
          <w:rFonts w:ascii="Microsoft YaHei UI" w:eastAsia="Microsoft YaHei UI" w:hAnsi="Microsoft YaHei UI" w:cs="宋体" w:hint="eastAsia"/>
          <w:color w:val="000000"/>
          <w:spacing w:val="8"/>
          <w:kern w:val="0"/>
          <w:sz w:val="23"/>
          <w:szCs w:val="23"/>
        </w:rPr>
        <w:t>699</w:t>
      </w:r>
      <w:r w:rsidRPr="00B50516">
        <w:rPr>
          <w:rFonts w:ascii="宋体" w:eastAsia="宋体" w:hAnsi="宋体" w:cs="宋体" w:hint="eastAsia"/>
          <w:color w:val="000000"/>
          <w:spacing w:val="8"/>
          <w:kern w:val="0"/>
          <w:sz w:val="23"/>
          <w:szCs w:val="23"/>
        </w:rPr>
        <w:t>个转录因子的</w:t>
      </w:r>
      <w:proofErr w:type="gramStart"/>
      <w:r w:rsidRPr="00B50516">
        <w:rPr>
          <w:rFonts w:ascii="Microsoft YaHei UI" w:eastAsia="Microsoft YaHei UI" w:hAnsi="Microsoft YaHei UI" w:cs="宋体" w:hint="eastAsia"/>
          <w:color w:val="000000"/>
          <w:spacing w:val="8"/>
          <w:kern w:val="0"/>
          <w:sz w:val="23"/>
          <w:szCs w:val="23"/>
        </w:rPr>
        <w:t>2737</w:t>
      </w:r>
      <w:r w:rsidRPr="00B50516">
        <w:rPr>
          <w:rFonts w:ascii="宋体" w:eastAsia="宋体" w:hAnsi="宋体" w:cs="宋体" w:hint="eastAsia"/>
          <w:color w:val="000000"/>
          <w:spacing w:val="8"/>
          <w:kern w:val="0"/>
          <w:sz w:val="23"/>
          <w:szCs w:val="23"/>
        </w:rPr>
        <w:t>个模体的</w:t>
      </w:r>
      <w:proofErr w:type="gramEnd"/>
      <w:r w:rsidRPr="00B50516">
        <w:rPr>
          <w:rFonts w:ascii="宋体" w:eastAsia="宋体" w:hAnsi="宋体" w:cs="宋体" w:hint="eastAsia"/>
          <w:color w:val="000000"/>
          <w:spacing w:val="8"/>
          <w:kern w:val="0"/>
          <w:sz w:val="23"/>
          <w:szCs w:val="23"/>
        </w:rPr>
        <w:t>位置权重矩阵（</w:t>
      </w:r>
      <w:r w:rsidRPr="00B50516">
        <w:rPr>
          <w:rFonts w:ascii="Microsoft YaHei UI" w:eastAsia="Microsoft YaHei UI" w:hAnsi="Microsoft YaHei UI" w:cs="宋体" w:hint="eastAsia"/>
          <w:color w:val="000000"/>
          <w:spacing w:val="8"/>
          <w:kern w:val="0"/>
          <w:sz w:val="23"/>
          <w:szCs w:val="23"/>
        </w:rPr>
        <w:t>Position Weight Matrix</w:t>
      </w:r>
      <w:r w:rsidRPr="00B50516">
        <w:rPr>
          <w:rFonts w:ascii="宋体" w:eastAsia="宋体" w:hAnsi="宋体" w:cs="宋体" w:hint="eastAsia"/>
          <w:color w:val="000000"/>
          <w:spacing w:val="8"/>
          <w:kern w:val="0"/>
          <w:sz w:val="23"/>
          <w:szCs w:val="23"/>
        </w:rPr>
        <w:t>，</w:t>
      </w:r>
      <w:r w:rsidRPr="00B50516">
        <w:rPr>
          <w:rFonts w:ascii="Microsoft YaHei UI" w:eastAsia="Microsoft YaHei UI" w:hAnsi="Microsoft YaHei UI" w:cs="宋体" w:hint="eastAsia"/>
          <w:color w:val="000000"/>
          <w:spacing w:val="8"/>
          <w:kern w:val="0"/>
          <w:sz w:val="23"/>
          <w:szCs w:val="23"/>
        </w:rPr>
        <w:t>PWM</w:t>
      </w:r>
      <w:r w:rsidRPr="00B50516">
        <w:rPr>
          <w:rFonts w:ascii="宋体" w:eastAsia="宋体" w:hAnsi="宋体" w:cs="宋体" w:hint="eastAsia"/>
          <w:color w:val="000000"/>
          <w:spacing w:val="8"/>
          <w:kern w:val="0"/>
          <w:sz w:val="23"/>
          <w:szCs w:val="23"/>
        </w:rPr>
        <w:t>），通过扫描人类、小鼠和大鼠的基因组保守区域预测转录因子的潜在靶基因。</w:t>
      </w:r>
      <w:r w:rsidRPr="00B50516">
        <w:rPr>
          <w:rFonts w:ascii="宋体" w:eastAsia="宋体" w:hAnsi="宋体" w:cs="宋体" w:hint="eastAsia"/>
          <w:color w:val="333333"/>
          <w:spacing w:val="8"/>
          <w:kern w:val="0"/>
          <w:sz w:val="23"/>
          <w:szCs w:val="23"/>
        </w:rPr>
        <w:t>同时</w:t>
      </w:r>
      <w:proofErr w:type="spellStart"/>
      <w:r w:rsidRPr="00B50516">
        <w:rPr>
          <w:rFonts w:ascii="Microsoft YaHei UI" w:eastAsia="Microsoft YaHei UI" w:hAnsi="Microsoft YaHei UI" w:cs="宋体" w:hint="eastAsia"/>
          <w:color w:val="333333"/>
          <w:spacing w:val="8"/>
          <w:kern w:val="0"/>
          <w:sz w:val="23"/>
          <w:szCs w:val="23"/>
        </w:rPr>
        <w:lastRenderedPageBreak/>
        <w:t>hTFtarget</w:t>
      </w:r>
      <w:proofErr w:type="spellEnd"/>
      <w:r w:rsidRPr="00B50516">
        <w:rPr>
          <w:rFonts w:ascii="宋体" w:eastAsia="宋体" w:hAnsi="宋体" w:cs="宋体" w:hint="eastAsia"/>
          <w:color w:val="333333"/>
          <w:spacing w:val="8"/>
          <w:kern w:val="0"/>
          <w:sz w:val="23"/>
          <w:szCs w:val="23"/>
        </w:rPr>
        <w:t>还分析了转录因子的细胞系特异性调控、转录因子间的协作调控等。</w:t>
      </w:r>
      <w:r w:rsidRPr="00B50516">
        <w:rPr>
          <w:rFonts w:ascii="宋体" w:eastAsia="宋体" w:hAnsi="宋体" w:cs="宋体" w:hint="eastAsia"/>
          <w:color w:val="000000"/>
          <w:spacing w:val="8"/>
          <w:kern w:val="0"/>
          <w:sz w:val="23"/>
          <w:szCs w:val="23"/>
        </w:rPr>
        <w:t>基于上述结果，</w:t>
      </w:r>
      <w:proofErr w:type="spellStart"/>
      <w:r w:rsidRPr="00B50516">
        <w:rPr>
          <w:rFonts w:ascii="Microsoft YaHei UI" w:eastAsia="Microsoft YaHei UI" w:hAnsi="Microsoft YaHei UI" w:cs="宋体" w:hint="eastAsia"/>
          <w:color w:val="000000"/>
          <w:spacing w:val="8"/>
          <w:kern w:val="0"/>
          <w:sz w:val="23"/>
          <w:szCs w:val="23"/>
        </w:rPr>
        <w:t>hTFtarget</w:t>
      </w:r>
      <w:proofErr w:type="spellEnd"/>
      <w:r w:rsidRPr="00B50516">
        <w:rPr>
          <w:rFonts w:ascii="宋体" w:eastAsia="宋体" w:hAnsi="宋体" w:cs="宋体" w:hint="eastAsia"/>
          <w:color w:val="000000"/>
          <w:spacing w:val="8"/>
          <w:kern w:val="0"/>
          <w:sz w:val="23"/>
          <w:szCs w:val="23"/>
        </w:rPr>
        <w:t>提供了</w:t>
      </w:r>
      <w:r w:rsidRPr="00B50516">
        <w:rPr>
          <w:rFonts w:ascii="Microsoft YaHei UI" w:eastAsia="Microsoft YaHei UI" w:hAnsi="Microsoft YaHei UI" w:cs="宋体" w:hint="eastAsia"/>
          <w:color w:val="000000"/>
          <w:spacing w:val="8"/>
          <w:kern w:val="0"/>
          <w:sz w:val="23"/>
          <w:szCs w:val="23"/>
        </w:rPr>
        <w:t>6</w:t>
      </w:r>
      <w:r w:rsidRPr="00B50516">
        <w:rPr>
          <w:rFonts w:ascii="宋体" w:eastAsia="宋体" w:hAnsi="宋体" w:cs="宋体" w:hint="eastAsia"/>
          <w:color w:val="000000"/>
          <w:spacing w:val="8"/>
          <w:kern w:val="0"/>
          <w:sz w:val="23"/>
          <w:szCs w:val="23"/>
        </w:rPr>
        <w:t>个功能模块以方便用户从不同角度考察转录因子与其靶基因的调控关系（图</w:t>
      </w:r>
      <w:r w:rsidRPr="00B50516">
        <w:rPr>
          <w:rFonts w:ascii="Microsoft YaHei UI" w:eastAsia="Microsoft YaHei UI" w:hAnsi="Microsoft YaHei UI" w:cs="宋体" w:hint="eastAsia"/>
          <w:color w:val="000000"/>
          <w:spacing w:val="8"/>
          <w:kern w:val="0"/>
          <w:sz w:val="23"/>
          <w:szCs w:val="23"/>
        </w:rPr>
        <w:t>1B</w:t>
      </w:r>
      <w:r w:rsidRPr="00B50516">
        <w:rPr>
          <w:rFonts w:ascii="宋体" w:eastAsia="宋体" w:hAnsi="宋体" w:cs="宋体" w:hint="eastAsia"/>
          <w:color w:val="000000"/>
          <w:spacing w:val="8"/>
          <w:kern w:val="0"/>
          <w:sz w:val="23"/>
          <w:szCs w:val="23"/>
        </w:rPr>
        <w:t>）。</w:t>
      </w:r>
      <w:r w:rsidRPr="00B50516">
        <w:rPr>
          <w:rFonts w:ascii="宋体" w:eastAsia="宋体" w:hAnsi="宋体" w:cs="宋体" w:hint="eastAsia"/>
          <w:color w:val="000000"/>
          <w:spacing w:val="8"/>
          <w:kern w:val="0"/>
          <w:sz w:val="23"/>
          <w:szCs w:val="23"/>
        </w:rPr>
        <w:br/>
      </w:r>
      <w:r w:rsidR="00EB54DA" w:rsidRPr="00EB54DA">
        <w:rPr>
          <w:rFonts w:ascii="Microsoft YaHei UI" w:eastAsia="Microsoft YaHei UI" w:hAnsi="Microsoft YaHei UI" w:cs="宋体"/>
          <w:noProof/>
          <w:color w:val="333333"/>
          <w:spacing w:val="8"/>
          <w:kern w:val="0"/>
          <w:sz w:val="26"/>
          <w:szCs w:val="26"/>
        </w:rPr>
        <w:drawing>
          <wp:inline distT="0" distB="0" distL="0" distR="0">
            <wp:extent cx="5274310" cy="4135938"/>
            <wp:effectExtent l="0" t="0" r="2540" b="0"/>
            <wp:docPr id="5" name="图片 5" descr="C:\Users\BIG-XieShSh\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IG-XieShSh\Desktop\1.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274310" cy="4135938"/>
                    </a:xfrm>
                    <a:prstGeom prst="rect">
                      <a:avLst/>
                    </a:prstGeom>
                    <a:noFill/>
                    <a:ln>
                      <a:noFill/>
                    </a:ln>
                  </pic:spPr>
                </pic:pic>
              </a:graphicData>
            </a:graphic>
          </wp:inline>
        </w:drawing>
      </w:r>
    </w:p>
    <w:p w:rsidR="00B50516" w:rsidRPr="00B50516" w:rsidRDefault="00B50516" w:rsidP="00EB54DA">
      <w:pPr>
        <w:widowControl/>
        <w:shd w:val="clear" w:color="auto" w:fill="FFFFFF"/>
        <w:adjustRightInd w:val="0"/>
        <w:snapToGrid w:val="0"/>
        <w:spacing w:line="360" w:lineRule="auto"/>
        <w:jc w:val="center"/>
        <w:rPr>
          <w:rFonts w:ascii="Microsoft YaHei UI" w:eastAsia="Microsoft YaHei UI" w:hAnsi="Microsoft YaHei UI" w:cs="宋体" w:hint="eastAsia"/>
          <w:color w:val="333333"/>
          <w:spacing w:val="8"/>
          <w:kern w:val="0"/>
          <w:sz w:val="26"/>
          <w:szCs w:val="26"/>
        </w:rPr>
      </w:pPr>
      <w:r w:rsidRPr="00B50516">
        <w:rPr>
          <w:rFonts w:ascii="Microsoft YaHei UI" w:eastAsia="Microsoft YaHei UI" w:hAnsi="Microsoft YaHei UI" w:cs="宋体"/>
          <w:noProof/>
          <w:color w:val="333333"/>
          <w:spacing w:val="8"/>
          <w:kern w:val="0"/>
          <w:sz w:val="26"/>
          <w:szCs w:val="26"/>
        </w:rPr>
        <mc:AlternateContent>
          <mc:Choice Requires="wps">
            <w:drawing>
              <wp:inline distT="0" distB="0" distL="0" distR="0">
                <wp:extent cx="304800" cy="304800"/>
                <wp:effectExtent l="0" t="0" r="0" b="0"/>
                <wp:docPr id="4" name="矩形 4" descr="https://mmbiz.qpic.cn/mmbiz_jpg/ThKhWmKHvHiauZlxxUoQOFkzzic1WzQkRUia0m97ZzlchwmMoibpgQCEeX0ZOOtT6vEVd5tHs6pfo5zECEobtVx5UA/640?wx_fmt=jpeg&amp;tp=webp&amp;wxfrom=5&amp;wx_lazy=1&amp;wx_co=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4AE8CA7" id="矩形 4" o:spid="_x0000_s1026" alt="https://mmbiz.qpic.cn/mmbiz_jpg/ThKhWmKHvHiauZlxxUoQOFkzzic1WzQkRUia0m97ZzlchwmMoibpgQCEeX0ZOOtT6vEVd5tHs6pfo5zECEobtVx5UA/640?wx_fmt=jpeg&amp;tp=webp&amp;wxfrom=5&amp;wx_lazy=1&amp;wx_co=1"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" filled="f" stroked="f">
                <o:lock v:ext="edit" aspectratio="t"/>
                <w10:wrap anchorx="page" anchory="page"/>
                <w10:anchorlock/>
              </v:rect>
            </w:pict>
          </mc:Fallback>
        </mc:AlternateContent>
      </w:r>
      <w:r w:rsidRPr="00B50516">
        <w:rPr>
          <w:rFonts w:ascii="宋体" w:eastAsia="宋体" w:hAnsi="宋体" w:cs="宋体" w:hint="eastAsia"/>
          <w:b/>
          <w:bCs/>
          <w:color w:val="000000"/>
          <w:spacing w:val="8"/>
          <w:kern w:val="0"/>
          <w:szCs w:val="21"/>
        </w:rPr>
        <w:t>图</w:t>
      </w:r>
      <w:r w:rsidRPr="00B50516">
        <w:rPr>
          <w:rFonts w:ascii="Microsoft YaHei UI" w:eastAsia="Microsoft YaHei UI" w:hAnsi="Microsoft YaHei UI" w:cs="宋体" w:hint="eastAsia"/>
          <w:b/>
          <w:bCs/>
          <w:color w:val="000000"/>
          <w:spacing w:val="8"/>
          <w:kern w:val="0"/>
          <w:szCs w:val="21"/>
        </w:rPr>
        <w:t xml:space="preserve">1  </w:t>
      </w:r>
      <w:proofErr w:type="spellStart"/>
      <w:r w:rsidRPr="00B50516">
        <w:rPr>
          <w:rFonts w:ascii="Microsoft YaHei UI" w:eastAsia="Microsoft YaHei UI" w:hAnsi="Microsoft YaHei UI" w:cs="宋体" w:hint="eastAsia"/>
          <w:b/>
          <w:bCs/>
          <w:color w:val="000000"/>
          <w:spacing w:val="8"/>
          <w:kern w:val="0"/>
          <w:szCs w:val="21"/>
        </w:rPr>
        <w:t>hTFtarget</w:t>
      </w:r>
      <w:proofErr w:type="spellEnd"/>
      <w:r w:rsidRPr="00B50516">
        <w:rPr>
          <w:rFonts w:ascii="宋体" w:eastAsia="宋体" w:hAnsi="宋体" w:cs="宋体" w:hint="eastAsia"/>
          <w:b/>
          <w:bCs/>
          <w:color w:val="000000"/>
          <w:spacing w:val="8"/>
          <w:kern w:val="0"/>
          <w:szCs w:val="21"/>
        </w:rPr>
        <w:t>的构建流程及主要功能模块</w:t>
      </w:r>
      <w:r w:rsidRPr="00B50516">
        <w:rPr>
          <w:rFonts w:ascii="宋体" w:eastAsia="宋体" w:hAnsi="宋体" w:cs="宋体" w:hint="eastAsia"/>
          <w:b/>
          <w:bCs/>
          <w:color w:val="000000"/>
          <w:spacing w:val="8"/>
          <w:kern w:val="0"/>
          <w:szCs w:val="21"/>
        </w:rPr>
        <w:br/>
      </w:r>
    </w:p>
    <w:p w:rsidR="00B50516" w:rsidRPr="00B50516" w:rsidRDefault="00B50516" w:rsidP="00EB54DA">
      <w:pPr>
        <w:widowControl/>
        <w:shd w:val="clear" w:color="auto" w:fill="FFFFFF"/>
        <w:adjustRightInd w:val="0"/>
        <w:snapToGrid w:val="0"/>
        <w:spacing w:line="360" w:lineRule="auto"/>
        <w:jc w:val="center"/>
        <w:rPr>
          <w:rFonts w:ascii="Microsoft YaHei UI" w:eastAsia="Microsoft YaHei UI" w:hAnsi="Microsoft YaHei UI" w:cs="宋体" w:hint="eastAsia"/>
          <w:color w:val="333333"/>
          <w:spacing w:val="8"/>
          <w:kern w:val="0"/>
          <w:sz w:val="26"/>
          <w:szCs w:val="26"/>
        </w:rPr>
      </w:pPr>
      <w:r w:rsidRPr="00B50516">
        <w:rPr>
          <w:rFonts w:ascii="宋体" w:eastAsia="宋体" w:hAnsi="宋体" w:cs="宋体" w:hint="eastAsia"/>
          <w:b/>
          <w:bCs/>
          <w:color w:val="0052FF"/>
          <w:spacing w:val="8"/>
          <w:kern w:val="0"/>
          <w:sz w:val="26"/>
          <w:szCs w:val="26"/>
        </w:rPr>
        <w:t>应用案例</w:t>
      </w:r>
    </w:p>
    <w:p w:rsidR="00B50516" w:rsidRPr="00B50516" w:rsidRDefault="00B50516" w:rsidP="00EB54DA">
      <w:pPr>
        <w:widowControl/>
        <w:shd w:val="clear" w:color="auto" w:fill="FFFFFF"/>
        <w:adjustRightInd w:val="0"/>
        <w:snapToGrid w:val="0"/>
        <w:spacing w:line="360" w:lineRule="auto"/>
        <w:rPr>
          <w:rFonts w:ascii="Microsoft YaHei UI" w:eastAsia="Microsoft YaHei UI" w:hAnsi="Microsoft YaHei UI" w:cs="宋体" w:hint="eastAsia"/>
          <w:color w:val="333333"/>
          <w:spacing w:val="8"/>
          <w:kern w:val="0"/>
          <w:sz w:val="26"/>
          <w:szCs w:val="26"/>
        </w:rPr>
      </w:pPr>
      <w:r w:rsidRPr="00B50516">
        <w:rPr>
          <w:rFonts w:ascii="Microsoft YaHei UI" w:eastAsia="Microsoft YaHei UI" w:hAnsi="Microsoft YaHei UI" w:cs="宋体" w:hint="eastAsia"/>
          <w:color w:val="000000"/>
          <w:spacing w:val="8"/>
          <w:kern w:val="0"/>
          <w:sz w:val="26"/>
          <w:szCs w:val="26"/>
        </w:rPr>
        <w:t>    </w:t>
      </w:r>
      <w:r w:rsidRPr="00B50516">
        <w:rPr>
          <w:rFonts w:ascii="Microsoft YaHei UI" w:eastAsia="Microsoft YaHei UI" w:hAnsi="Microsoft YaHei UI" w:cs="宋体" w:hint="eastAsia"/>
          <w:color w:val="000000"/>
          <w:spacing w:val="8"/>
          <w:kern w:val="0"/>
          <w:sz w:val="23"/>
          <w:szCs w:val="23"/>
        </w:rPr>
        <w:t>1</w:t>
      </w:r>
      <w:r w:rsidRPr="00B50516">
        <w:rPr>
          <w:rFonts w:ascii="宋体" w:eastAsia="宋体" w:hAnsi="宋体" w:cs="宋体" w:hint="eastAsia"/>
          <w:color w:val="000000"/>
          <w:spacing w:val="8"/>
          <w:kern w:val="0"/>
          <w:sz w:val="23"/>
          <w:szCs w:val="23"/>
        </w:rPr>
        <w:t>）以基因</w:t>
      </w:r>
      <w:r w:rsidRPr="00B50516">
        <w:rPr>
          <w:rFonts w:ascii="Microsoft YaHei UI" w:eastAsia="Microsoft YaHei UI" w:hAnsi="Microsoft YaHei UI" w:cs="宋体" w:hint="eastAsia"/>
          <w:color w:val="000000"/>
          <w:spacing w:val="8"/>
          <w:kern w:val="0"/>
          <w:sz w:val="23"/>
          <w:szCs w:val="23"/>
        </w:rPr>
        <w:t>ASCL2</w:t>
      </w:r>
      <w:r w:rsidRPr="00B50516">
        <w:rPr>
          <w:rFonts w:ascii="宋体" w:eastAsia="宋体" w:hAnsi="宋体" w:cs="宋体" w:hint="eastAsia"/>
          <w:color w:val="000000"/>
          <w:spacing w:val="8"/>
          <w:kern w:val="0"/>
          <w:sz w:val="23"/>
          <w:szCs w:val="23"/>
        </w:rPr>
        <w:t>为例，使用</w:t>
      </w:r>
      <w:proofErr w:type="spellStart"/>
      <w:r w:rsidRPr="00B50516">
        <w:rPr>
          <w:rFonts w:ascii="Microsoft YaHei UI" w:eastAsia="Microsoft YaHei UI" w:hAnsi="Microsoft YaHei UI" w:cs="宋体" w:hint="eastAsia"/>
          <w:color w:val="000000"/>
          <w:spacing w:val="8"/>
          <w:kern w:val="0"/>
          <w:sz w:val="23"/>
          <w:szCs w:val="23"/>
        </w:rPr>
        <w:t>hTFtarget</w:t>
      </w:r>
      <w:proofErr w:type="spellEnd"/>
      <w:r w:rsidRPr="00B50516">
        <w:rPr>
          <w:rFonts w:ascii="宋体" w:eastAsia="宋体" w:hAnsi="宋体" w:cs="宋体" w:hint="eastAsia"/>
          <w:color w:val="000000"/>
          <w:spacing w:val="8"/>
          <w:kern w:val="0"/>
          <w:sz w:val="23"/>
          <w:szCs w:val="23"/>
        </w:rPr>
        <w:t>的快速检索功能浏览</w:t>
      </w:r>
      <w:r w:rsidRPr="00B50516">
        <w:rPr>
          <w:rFonts w:ascii="Microsoft YaHei UI" w:eastAsia="Microsoft YaHei UI" w:hAnsi="Microsoft YaHei UI" w:cs="宋体" w:hint="eastAsia"/>
          <w:color w:val="000000"/>
          <w:spacing w:val="8"/>
          <w:kern w:val="0"/>
          <w:sz w:val="23"/>
          <w:szCs w:val="23"/>
        </w:rPr>
        <w:t>ASCL2</w:t>
      </w:r>
      <w:r w:rsidRPr="00B50516">
        <w:rPr>
          <w:rFonts w:ascii="宋体" w:eastAsia="宋体" w:hAnsi="宋体" w:cs="宋体" w:hint="eastAsia"/>
          <w:color w:val="000000"/>
          <w:spacing w:val="8"/>
          <w:kern w:val="0"/>
          <w:sz w:val="23"/>
          <w:szCs w:val="23"/>
        </w:rPr>
        <w:t>作为转录因子的常态靶基因及</w:t>
      </w:r>
      <w:r w:rsidRPr="00B50516">
        <w:rPr>
          <w:rFonts w:ascii="Microsoft YaHei UI" w:eastAsia="Microsoft YaHei UI" w:hAnsi="Microsoft YaHei UI" w:cs="宋体" w:hint="eastAsia"/>
          <w:color w:val="000000"/>
          <w:spacing w:val="8"/>
          <w:kern w:val="0"/>
          <w:sz w:val="23"/>
          <w:szCs w:val="23"/>
        </w:rPr>
        <w:t>ASCL2</w:t>
      </w:r>
      <w:r w:rsidRPr="00B50516">
        <w:rPr>
          <w:rFonts w:ascii="宋体" w:eastAsia="宋体" w:hAnsi="宋体" w:cs="宋体" w:hint="eastAsia"/>
          <w:color w:val="000000"/>
          <w:spacing w:val="8"/>
          <w:kern w:val="0"/>
          <w:sz w:val="23"/>
          <w:szCs w:val="23"/>
        </w:rPr>
        <w:t>基因可能被哪些转录因子调控（</w:t>
      </w:r>
      <w:r w:rsidRPr="00B50516">
        <w:rPr>
          <w:rFonts w:ascii="宋体" w:eastAsia="宋体" w:hAnsi="宋体" w:cs="宋体" w:hint="eastAsia"/>
          <w:b/>
          <w:bCs/>
          <w:color w:val="000000"/>
          <w:spacing w:val="8"/>
          <w:kern w:val="0"/>
          <w:sz w:val="23"/>
          <w:szCs w:val="23"/>
        </w:rPr>
        <w:t>图</w:t>
      </w:r>
      <w:r w:rsidRPr="00B50516">
        <w:rPr>
          <w:rFonts w:ascii="Microsoft YaHei UI" w:eastAsia="Microsoft YaHei UI" w:hAnsi="Microsoft YaHei UI" w:cs="宋体" w:hint="eastAsia"/>
          <w:b/>
          <w:bCs/>
          <w:color w:val="000000"/>
          <w:spacing w:val="8"/>
          <w:kern w:val="0"/>
          <w:sz w:val="23"/>
          <w:szCs w:val="23"/>
        </w:rPr>
        <w:t>2</w:t>
      </w:r>
      <w:r w:rsidRPr="00B50516">
        <w:rPr>
          <w:rFonts w:ascii="Microsoft YaHei UI" w:eastAsia="Microsoft YaHei UI" w:hAnsi="Microsoft YaHei UI" w:cs="宋体" w:hint="eastAsia"/>
          <w:color w:val="000000"/>
          <w:spacing w:val="8"/>
          <w:kern w:val="0"/>
          <w:sz w:val="23"/>
          <w:szCs w:val="23"/>
        </w:rPr>
        <w:t>A-C</w:t>
      </w:r>
      <w:r w:rsidRPr="00B50516">
        <w:rPr>
          <w:rFonts w:ascii="宋体" w:eastAsia="宋体" w:hAnsi="宋体" w:cs="宋体" w:hint="eastAsia"/>
          <w:color w:val="000000"/>
          <w:spacing w:val="8"/>
          <w:kern w:val="0"/>
          <w:sz w:val="23"/>
          <w:szCs w:val="23"/>
        </w:rPr>
        <w:t>）。图</w:t>
      </w:r>
      <w:r w:rsidRPr="00B50516">
        <w:rPr>
          <w:rFonts w:ascii="Microsoft YaHei UI" w:eastAsia="Microsoft YaHei UI" w:hAnsi="Microsoft YaHei UI" w:cs="宋体" w:hint="eastAsia"/>
          <w:color w:val="000000"/>
          <w:spacing w:val="8"/>
          <w:kern w:val="0"/>
          <w:sz w:val="23"/>
          <w:szCs w:val="23"/>
        </w:rPr>
        <w:t>2D-2E</w:t>
      </w:r>
      <w:r w:rsidRPr="00B50516">
        <w:rPr>
          <w:rFonts w:ascii="宋体" w:eastAsia="宋体" w:hAnsi="宋体" w:cs="宋体" w:hint="eastAsia"/>
          <w:color w:val="000000"/>
          <w:spacing w:val="8"/>
          <w:kern w:val="0"/>
          <w:sz w:val="23"/>
          <w:szCs w:val="23"/>
        </w:rPr>
        <w:t>展示了这些调控关系（结合峰）的强弱以及该调控关系可能存在于哪些场景下（组织器官或细胞系）。</w:t>
      </w:r>
    </w:p>
    <w:p w:rsidR="00B50516" w:rsidRPr="00B50516" w:rsidRDefault="00B50516" w:rsidP="00EB54DA">
      <w:pPr>
        <w:widowControl/>
        <w:shd w:val="clear" w:color="auto" w:fill="FFFFFF"/>
        <w:adjustRightInd w:val="0"/>
        <w:snapToGrid w:val="0"/>
        <w:spacing w:line="360" w:lineRule="auto"/>
        <w:jc w:val="center"/>
        <w:rPr>
          <w:rFonts w:ascii="Microsoft YaHei UI" w:eastAsia="Microsoft YaHei UI" w:hAnsi="Microsoft YaHei UI" w:cs="宋体" w:hint="eastAsia"/>
          <w:color w:val="333333"/>
          <w:spacing w:val="8"/>
          <w:kern w:val="0"/>
          <w:sz w:val="26"/>
          <w:szCs w:val="26"/>
        </w:rPr>
      </w:pPr>
      <w:r w:rsidRPr="00B50516">
        <w:rPr>
          <w:rFonts w:ascii="Microsoft YaHei UI" w:eastAsia="Microsoft YaHei UI" w:hAnsi="Microsoft YaHei UI" w:cs="宋体"/>
          <w:noProof/>
          <w:color w:val="333333"/>
          <w:spacing w:val="8"/>
          <w:kern w:val="0"/>
          <w:sz w:val="26"/>
          <w:szCs w:val="26"/>
        </w:rPr>
        <w:lastRenderedPageBreak/>
        <mc:AlternateContent>
          <mc:Choice Requires="wps">
            <w:drawing>
              <wp:inline distT="0" distB="0" distL="0" distR="0">
                <wp:extent cx="304800" cy="304800"/>
                <wp:effectExtent l="0" t="0" r="0" b="0"/>
                <wp:docPr id="3" name="矩形 3" descr="https://mmbiz.qpic.cn/mmbiz_jpg/ThKhWmKHvHiauZlxxUoQOFkzzic1WzQkRUIoe8Sa1Ez8EshwWTaz2rFUE2Dq6TusOVoCe3W79L46oXSCUibllHbeg/640?wx_fmt=jpeg&amp;tp=webp&amp;wxfrom=5&amp;wx_lazy=1&amp;wx_co=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5B5B6E1" id="矩形 3" o:spid="_x0000_s1026" alt="https://mmbiz.qpic.cn/mmbiz_jpg/ThKhWmKHvHiauZlxxUoQOFkzzic1WzQkRUIoe8Sa1Ez8EshwWTaz2rFUE2Dq6TusOVoCe3W79L46oXSCUibllHbeg/640?wx_fmt=jpeg&amp;tp=webp&amp;wxfrom=5&amp;wx_lazy=1&amp;wx_co=1"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" filled="f" stroked="f">
                <o:lock v:ext="edit" aspectratio="t"/>
                <w10:wrap anchorx="page" anchory="page"/>
                <w10:anchorlock/>
              </v:rect>
            </w:pict>
          </mc:Fallback>
        </mc:AlternateContent>
      </w:r>
      <w:r w:rsidR="00A00184" w:rsidRPr="00A00184">
        <w:rPr>
          <w:rFonts w:ascii="Microsoft YaHei UI" w:eastAsia="Microsoft YaHei UI" w:hAnsi="Microsoft YaHei UI" w:cs="宋体"/>
          <w:noProof/>
          <w:color w:val="333333"/>
          <w:spacing w:val="8"/>
          <w:kern w:val="0"/>
          <w:sz w:val="26"/>
          <w:szCs w:val="26"/>
        </w:rPr>
        <w:drawing>
          <wp:inline distT="0" distB="0" distL="0" distR="0">
            <wp:extent cx="5274310" cy="4173298"/>
            <wp:effectExtent l="0" t="0" r="2540" b="0"/>
            <wp:docPr id="6" name="图片 6" descr="C:\Users\BIG-XieShSh\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BIG-XieShSh\Desktop\2.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4310" cy="4173298"/>
                    </a:xfrm>
                    <a:prstGeom prst="rect">
                      <a:avLst/>
                    </a:prstGeom>
                    <a:noFill/>
                    <a:ln>
                      <a:noFill/>
                    </a:ln>
                  </pic:spPr>
                </pic:pic>
              </a:graphicData>
            </a:graphic>
          </wp:inline>
        </w:drawing>
      </w:r>
    </w:p>
    <w:p w:rsidR="00B50516" w:rsidRPr="00B50516" w:rsidRDefault="00B50516" w:rsidP="00EB54DA">
      <w:pPr>
        <w:widowControl/>
        <w:shd w:val="clear" w:color="auto" w:fill="FFFFFF"/>
        <w:adjustRightInd w:val="0"/>
        <w:snapToGrid w:val="0"/>
        <w:spacing w:line="360" w:lineRule="auto"/>
        <w:jc w:val="center"/>
        <w:rPr>
          <w:rFonts w:ascii="Microsoft YaHei UI" w:eastAsia="Microsoft YaHei UI" w:hAnsi="Microsoft YaHei UI" w:cs="宋体" w:hint="eastAsia"/>
          <w:color w:val="333333"/>
          <w:spacing w:val="8"/>
          <w:kern w:val="0"/>
          <w:sz w:val="26"/>
          <w:szCs w:val="26"/>
        </w:rPr>
      </w:pPr>
      <w:r w:rsidRPr="00B50516">
        <w:rPr>
          <w:rFonts w:ascii="宋体" w:eastAsia="宋体" w:hAnsi="宋体" w:cs="宋体" w:hint="eastAsia"/>
          <w:b/>
          <w:bCs/>
          <w:color w:val="000000"/>
          <w:spacing w:val="8"/>
          <w:kern w:val="0"/>
          <w:szCs w:val="21"/>
        </w:rPr>
        <w:t>图</w:t>
      </w:r>
      <w:r w:rsidRPr="00B50516">
        <w:rPr>
          <w:rFonts w:ascii="Microsoft YaHei UI" w:eastAsia="Microsoft YaHei UI" w:hAnsi="Microsoft YaHei UI" w:cs="宋体" w:hint="eastAsia"/>
          <w:b/>
          <w:bCs/>
          <w:color w:val="000000"/>
          <w:spacing w:val="8"/>
          <w:kern w:val="0"/>
          <w:szCs w:val="21"/>
        </w:rPr>
        <w:t xml:space="preserve">2  </w:t>
      </w:r>
      <w:proofErr w:type="spellStart"/>
      <w:r w:rsidRPr="00B50516">
        <w:rPr>
          <w:rFonts w:ascii="Microsoft YaHei UI" w:eastAsia="Microsoft YaHei UI" w:hAnsi="Microsoft YaHei UI" w:cs="宋体" w:hint="eastAsia"/>
          <w:b/>
          <w:bCs/>
          <w:color w:val="000000"/>
          <w:spacing w:val="8"/>
          <w:kern w:val="0"/>
          <w:szCs w:val="21"/>
        </w:rPr>
        <w:t>hTFtarget</w:t>
      </w:r>
      <w:proofErr w:type="spellEnd"/>
      <w:r w:rsidRPr="00B50516">
        <w:rPr>
          <w:rFonts w:ascii="宋体" w:eastAsia="宋体" w:hAnsi="宋体" w:cs="宋体" w:hint="eastAsia"/>
          <w:b/>
          <w:bCs/>
          <w:color w:val="000000"/>
          <w:spacing w:val="8"/>
          <w:kern w:val="0"/>
          <w:szCs w:val="21"/>
        </w:rPr>
        <w:t>快速检索功能一览</w:t>
      </w:r>
      <w:r w:rsidRPr="00B50516">
        <w:rPr>
          <w:rFonts w:ascii="宋体" w:eastAsia="宋体" w:hAnsi="宋体" w:cs="宋体" w:hint="eastAsia"/>
          <w:b/>
          <w:bCs/>
          <w:color w:val="000000"/>
          <w:spacing w:val="8"/>
          <w:kern w:val="0"/>
          <w:szCs w:val="21"/>
        </w:rPr>
        <w:br/>
      </w:r>
    </w:p>
    <w:p w:rsidR="00B50516" w:rsidRPr="00B50516" w:rsidRDefault="00B50516" w:rsidP="00EB54DA">
      <w:pPr>
        <w:widowControl/>
        <w:shd w:val="clear" w:color="auto" w:fill="FFFFFF"/>
        <w:adjustRightInd w:val="0"/>
        <w:snapToGrid w:val="0"/>
        <w:spacing w:line="360" w:lineRule="auto"/>
        <w:rPr>
          <w:rFonts w:ascii="Microsoft YaHei UI" w:eastAsia="Microsoft YaHei UI" w:hAnsi="Microsoft YaHei UI" w:cs="宋体" w:hint="eastAsia"/>
          <w:color w:val="333333"/>
          <w:spacing w:val="8"/>
          <w:kern w:val="0"/>
          <w:sz w:val="26"/>
          <w:szCs w:val="26"/>
        </w:rPr>
      </w:pPr>
      <w:r w:rsidRPr="00B50516">
        <w:rPr>
          <w:rFonts w:ascii="宋体" w:eastAsia="宋体" w:hAnsi="宋体" w:cs="宋体" w:hint="eastAsia"/>
          <w:color w:val="000000"/>
          <w:spacing w:val="8"/>
          <w:kern w:val="0"/>
          <w:sz w:val="24"/>
          <w:szCs w:val="24"/>
        </w:rPr>
        <w:t>2）以转录因子AR为例，浏览转录因子的常态和在特定状态或组织中的靶基因（</w:t>
      </w:r>
      <w:r w:rsidRPr="00B50516">
        <w:rPr>
          <w:rFonts w:ascii="宋体" w:eastAsia="宋体" w:hAnsi="宋体" w:cs="宋体" w:hint="eastAsia"/>
          <w:b/>
          <w:bCs/>
          <w:color w:val="000000"/>
          <w:spacing w:val="8"/>
          <w:kern w:val="0"/>
          <w:sz w:val="24"/>
          <w:szCs w:val="24"/>
        </w:rPr>
        <w:t>图3</w:t>
      </w:r>
      <w:r w:rsidRPr="00B50516">
        <w:rPr>
          <w:rFonts w:ascii="宋体" w:eastAsia="宋体" w:hAnsi="宋体" w:cs="宋体" w:hint="eastAsia"/>
          <w:color w:val="000000"/>
          <w:spacing w:val="8"/>
          <w:kern w:val="0"/>
          <w:sz w:val="24"/>
          <w:szCs w:val="24"/>
        </w:rPr>
        <w:t>）。用户可以浏览</w:t>
      </w:r>
      <w:proofErr w:type="spellStart"/>
      <w:r w:rsidRPr="00B50516">
        <w:rPr>
          <w:rFonts w:ascii="宋体" w:eastAsia="宋体" w:hAnsi="宋体" w:cs="宋体" w:hint="eastAsia"/>
          <w:color w:val="000000"/>
          <w:spacing w:val="8"/>
          <w:kern w:val="0"/>
          <w:sz w:val="24"/>
          <w:szCs w:val="24"/>
        </w:rPr>
        <w:t>hTFtarget</w:t>
      </w:r>
      <w:proofErr w:type="spellEnd"/>
      <w:r w:rsidRPr="00B50516">
        <w:rPr>
          <w:rFonts w:ascii="宋体" w:eastAsia="宋体" w:hAnsi="宋体" w:cs="宋体" w:hint="eastAsia"/>
          <w:color w:val="000000"/>
          <w:spacing w:val="8"/>
          <w:kern w:val="0"/>
          <w:sz w:val="24"/>
          <w:szCs w:val="24"/>
        </w:rPr>
        <w:t>所收集的转录因子的注释及相关</w:t>
      </w:r>
      <w:proofErr w:type="spellStart"/>
      <w:r w:rsidRPr="00B50516">
        <w:rPr>
          <w:rFonts w:ascii="宋体" w:eastAsia="宋体" w:hAnsi="宋体" w:cs="宋体" w:hint="eastAsia"/>
          <w:color w:val="000000"/>
          <w:spacing w:val="8"/>
          <w:kern w:val="0"/>
          <w:sz w:val="24"/>
          <w:szCs w:val="24"/>
        </w:rPr>
        <w:t>ChIP-seq</w:t>
      </w:r>
      <w:proofErr w:type="spellEnd"/>
      <w:r w:rsidRPr="00B50516">
        <w:rPr>
          <w:rFonts w:ascii="宋体" w:eastAsia="宋体" w:hAnsi="宋体" w:cs="宋体" w:hint="eastAsia"/>
          <w:color w:val="000000"/>
          <w:spacing w:val="8"/>
          <w:kern w:val="0"/>
          <w:sz w:val="24"/>
          <w:szCs w:val="24"/>
        </w:rPr>
        <w:t>数据集（图3A，B）。同时可检索和查阅该转录因子所调控的特定类别基因或指定基因（图3C），并查看该调控下的结合峰强度及周边的染色质</w:t>
      </w:r>
      <w:r w:rsidRPr="00B50516">
        <w:rPr>
          <w:rFonts w:ascii="宋体" w:eastAsia="宋体" w:hAnsi="宋体" w:cs="宋体" w:hint="eastAsia"/>
          <w:color w:val="000000"/>
          <w:spacing w:val="8"/>
          <w:kern w:val="0"/>
          <w:sz w:val="24"/>
          <w:szCs w:val="24"/>
        </w:rPr>
        <w:lastRenderedPageBreak/>
        <w:t>状态（图3D）。</w:t>
      </w:r>
      <w:r w:rsidRPr="00B50516">
        <w:rPr>
          <w:rFonts w:ascii="宋体" w:eastAsia="宋体" w:hAnsi="宋体" w:cs="宋体" w:hint="eastAsia"/>
          <w:color w:val="000000"/>
          <w:spacing w:val="8"/>
          <w:kern w:val="0"/>
          <w:sz w:val="24"/>
          <w:szCs w:val="24"/>
        </w:rPr>
        <w:br/>
      </w:r>
      <w:r w:rsidR="00935DB8" w:rsidRPr="00935DB8">
        <w:rPr>
          <w:rFonts w:ascii="Microsoft YaHei UI" w:eastAsia="Microsoft YaHei UI" w:hAnsi="Microsoft YaHei UI" w:cs="宋体"/>
          <w:noProof/>
          <w:color w:val="333333"/>
          <w:spacing w:val="8"/>
          <w:kern w:val="0"/>
          <w:sz w:val="26"/>
          <w:szCs w:val="26"/>
        </w:rPr>
        <w:drawing>
          <wp:inline distT="0" distB="0" distL="0" distR="0">
            <wp:extent cx="5274310" cy="5396401"/>
            <wp:effectExtent l="0" t="0" r="2540" b="0"/>
            <wp:docPr id="7" name="图片 7" descr="C:\Users\BIG-XieShSh\Deskto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BIG-XieShSh\Desktop\3.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4310" cy="5396401"/>
                    </a:xfrm>
                    <a:prstGeom prst="rect">
                      <a:avLst/>
                    </a:prstGeom>
                    <a:noFill/>
                    <a:ln>
                      <a:noFill/>
                    </a:ln>
                  </pic:spPr>
                </pic:pic>
              </a:graphicData>
            </a:graphic>
          </wp:inline>
        </w:drawing>
      </w:r>
    </w:p>
    <w:p w:rsidR="00B50516" w:rsidRPr="00B50516" w:rsidRDefault="00B50516" w:rsidP="00EB54DA">
      <w:pPr>
        <w:widowControl/>
        <w:shd w:val="clear" w:color="auto" w:fill="FFFFFF"/>
        <w:adjustRightInd w:val="0"/>
        <w:snapToGrid w:val="0"/>
        <w:spacing w:line="360" w:lineRule="auto"/>
        <w:jc w:val="center"/>
        <w:rPr>
          <w:rFonts w:ascii="Microsoft YaHei UI" w:eastAsia="Microsoft YaHei UI" w:hAnsi="Microsoft YaHei UI" w:cs="宋体" w:hint="eastAsia"/>
          <w:color w:val="333333"/>
          <w:spacing w:val="8"/>
          <w:kern w:val="0"/>
          <w:sz w:val="26"/>
          <w:szCs w:val="26"/>
        </w:rPr>
      </w:pPr>
      <w:r w:rsidRPr="00B50516">
        <w:rPr>
          <w:rFonts w:ascii="Microsoft YaHei UI" w:eastAsia="Microsoft YaHei UI" w:hAnsi="Microsoft YaHei UI" w:cs="宋体"/>
          <w:noProof/>
          <w:color w:val="333333"/>
          <w:spacing w:val="8"/>
          <w:kern w:val="0"/>
          <w:sz w:val="26"/>
          <w:szCs w:val="26"/>
        </w:rPr>
        <mc:AlternateContent>
          <mc:Choice Requires="wps">
            <w:drawing>
              <wp:inline distT="0" distB="0" distL="0" distR="0">
                <wp:extent cx="304800" cy="304800"/>
                <wp:effectExtent l="0" t="0" r="0" b="0"/>
                <wp:docPr id="2" name="矩形 2" descr="https://mmbiz.qpic.cn/mmbiz_jpg/ThKhWmKHvHiauZlxxUoQOFkzzic1WzQkRUJGEAE1Jurfo7lOHAOiaXIfiaCzC8QMicfcMqoHEfseibBEsceYicFcaxVDQ/640?wx_fmt=jpeg&amp;tp=webp&amp;wxfrom=5&amp;wx_lazy=1&amp;wx_co=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F7A92F8" id="矩形 2" o:spid="_x0000_s1026" alt="https://mmbiz.qpic.cn/mmbiz_jpg/ThKhWmKHvHiauZlxxUoQOFkzzic1WzQkRUJGEAE1Jurfo7lOHAOiaXIfiaCzC8QMicfcMqoHEfseibBEsceYicFcaxVDQ/640?wx_fmt=jpeg&amp;tp=webp&amp;wxfrom=5&amp;wx_lazy=1&amp;wx_co=1"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" filled="f" stroked="f">
                <o:lock v:ext="edit" aspectratio="t"/>
                <w10:wrap anchorx="page" anchory="page"/>
                <w10:anchorlock/>
              </v:rect>
            </w:pict>
          </mc:Fallback>
        </mc:AlternateContent>
      </w:r>
      <w:r w:rsidRPr="00B50516">
        <w:rPr>
          <w:rFonts w:ascii="宋体" w:eastAsia="宋体" w:hAnsi="宋体" w:cs="宋体" w:hint="eastAsia"/>
          <w:b/>
          <w:bCs/>
          <w:color w:val="000000"/>
          <w:spacing w:val="8"/>
          <w:kern w:val="0"/>
          <w:szCs w:val="21"/>
        </w:rPr>
        <w:t>图</w:t>
      </w:r>
      <w:r w:rsidRPr="00B50516">
        <w:rPr>
          <w:rFonts w:ascii="Microsoft YaHei UI" w:eastAsia="Microsoft YaHei UI" w:hAnsi="Microsoft YaHei UI" w:cs="宋体" w:hint="eastAsia"/>
          <w:b/>
          <w:bCs/>
          <w:color w:val="000000"/>
          <w:spacing w:val="8"/>
          <w:kern w:val="0"/>
          <w:szCs w:val="21"/>
        </w:rPr>
        <w:t xml:space="preserve">3  </w:t>
      </w:r>
      <w:proofErr w:type="spellStart"/>
      <w:r w:rsidRPr="00B50516">
        <w:rPr>
          <w:rFonts w:ascii="Microsoft YaHei UI" w:eastAsia="Microsoft YaHei UI" w:hAnsi="Microsoft YaHei UI" w:cs="宋体" w:hint="eastAsia"/>
          <w:b/>
          <w:bCs/>
          <w:color w:val="000000"/>
          <w:spacing w:val="8"/>
          <w:kern w:val="0"/>
          <w:szCs w:val="21"/>
        </w:rPr>
        <w:t>hTFtarget</w:t>
      </w:r>
      <w:proofErr w:type="spellEnd"/>
      <w:r w:rsidRPr="00B50516">
        <w:rPr>
          <w:rFonts w:ascii="宋体" w:eastAsia="宋体" w:hAnsi="宋体" w:cs="宋体" w:hint="eastAsia"/>
          <w:b/>
          <w:bCs/>
          <w:color w:val="000000"/>
          <w:spacing w:val="8"/>
          <w:kern w:val="0"/>
          <w:szCs w:val="21"/>
        </w:rPr>
        <w:t>中</w:t>
      </w:r>
      <w:r w:rsidRPr="00B50516">
        <w:rPr>
          <w:rFonts w:ascii="Microsoft YaHei UI" w:eastAsia="Microsoft YaHei UI" w:hAnsi="Microsoft YaHei UI" w:cs="宋体" w:hint="eastAsia"/>
          <w:b/>
          <w:bCs/>
          <w:color w:val="000000"/>
          <w:spacing w:val="8"/>
          <w:kern w:val="0"/>
          <w:szCs w:val="21"/>
        </w:rPr>
        <w:t>TF</w:t>
      </w:r>
      <w:r w:rsidRPr="00B50516">
        <w:rPr>
          <w:rFonts w:ascii="宋体" w:eastAsia="宋体" w:hAnsi="宋体" w:cs="宋体" w:hint="eastAsia"/>
          <w:b/>
          <w:bCs/>
          <w:color w:val="000000"/>
          <w:spacing w:val="8"/>
          <w:kern w:val="0"/>
          <w:szCs w:val="21"/>
        </w:rPr>
        <w:t>和</w:t>
      </w:r>
      <w:r w:rsidRPr="00B50516">
        <w:rPr>
          <w:rFonts w:ascii="Microsoft YaHei UI" w:eastAsia="Microsoft YaHei UI" w:hAnsi="Microsoft YaHei UI" w:cs="宋体" w:hint="eastAsia"/>
          <w:b/>
          <w:bCs/>
          <w:color w:val="000000"/>
          <w:spacing w:val="8"/>
          <w:kern w:val="0"/>
          <w:szCs w:val="21"/>
        </w:rPr>
        <w:t>target</w:t>
      </w:r>
      <w:r w:rsidRPr="00B50516">
        <w:rPr>
          <w:rFonts w:ascii="宋体" w:eastAsia="宋体" w:hAnsi="宋体" w:cs="宋体" w:hint="eastAsia"/>
          <w:b/>
          <w:bCs/>
          <w:color w:val="000000"/>
          <w:spacing w:val="8"/>
          <w:kern w:val="0"/>
          <w:szCs w:val="21"/>
        </w:rPr>
        <w:t>模块</w:t>
      </w:r>
      <w:r w:rsidRPr="00B50516">
        <w:rPr>
          <w:rFonts w:ascii="宋体" w:eastAsia="宋体" w:hAnsi="宋体" w:cs="宋体" w:hint="eastAsia"/>
          <w:b/>
          <w:bCs/>
          <w:color w:val="000000"/>
          <w:spacing w:val="8"/>
          <w:kern w:val="0"/>
          <w:szCs w:val="21"/>
        </w:rPr>
        <w:br/>
      </w:r>
    </w:p>
    <w:p w:rsidR="00B50516" w:rsidRPr="00B50516" w:rsidRDefault="00B50516" w:rsidP="00EB54DA">
      <w:pPr>
        <w:widowControl/>
        <w:shd w:val="clear" w:color="auto" w:fill="FFFFFF"/>
        <w:adjustRightInd w:val="0"/>
        <w:snapToGrid w:val="0"/>
        <w:spacing w:line="360" w:lineRule="auto"/>
        <w:rPr>
          <w:rFonts w:ascii="Microsoft YaHei UI" w:eastAsia="Microsoft YaHei UI" w:hAnsi="Microsoft YaHei UI" w:cs="宋体" w:hint="eastAsia"/>
          <w:color w:val="333333"/>
          <w:spacing w:val="8"/>
          <w:kern w:val="0"/>
          <w:sz w:val="26"/>
          <w:szCs w:val="26"/>
        </w:rPr>
      </w:pPr>
      <w:r w:rsidRPr="00B50516">
        <w:rPr>
          <w:rFonts w:ascii="宋体" w:eastAsia="宋体" w:hAnsi="宋体" w:cs="宋体" w:hint="eastAsia"/>
          <w:color w:val="000000"/>
          <w:spacing w:val="8"/>
          <w:kern w:val="0"/>
          <w:sz w:val="23"/>
          <w:szCs w:val="23"/>
        </w:rPr>
        <w:t>3）</w:t>
      </w:r>
      <w:proofErr w:type="spellStart"/>
      <w:r w:rsidRPr="00B50516">
        <w:rPr>
          <w:rFonts w:ascii="宋体" w:eastAsia="宋体" w:hAnsi="宋体" w:cs="宋体" w:hint="eastAsia"/>
          <w:color w:val="000000"/>
          <w:spacing w:val="8"/>
          <w:kern w:val="0"/>
          <w:sz w:val="23"/>
          <w:szCs w:val="23"/>
        </w:rPr>
        <w:t>hTFtarget</w:t>
      </w:r>
      <w:proofErr w:type="spellEnd"/>
      <w:r w:rsidRPr="00B50516">
        <w:rPr>
          <w:rFonts w:ascii="宋体" w:eastAsia="宋体" w:hAnsi="宋体" w:cs="宋体" w:hint="eastAsia"/>
          <w:color w:val="000000"/>
          <w:spacing w:val="8"/>
          <w:kern w:val="0"/>
          <w:sz w:val="23"/>
          <w:szCs w:val="23"/>
        </w:rPr>
        <w:t>的其他功能模块。</w:t>
      </w:r>
      <w:r w:rsidRPr="00B50516">
        <w:rPr>
          <w:rFonts w:ascii="宋体" w:eastAsia="宋体" w:hAnsi="宋体" w:cs="宋体" w:hint="eastAsia"/>
          <w:b/>
          <w:bCs/>
          <w:color w:val="000000"/>
          <w:spacing w:val="8"/>
          <w:kern w:val="0"/>
          <w:sz w:val="23"/>
          <w:szCs w:val="23"/>
        </w:rPr>
        <w:t>图4</w:t>
      </w:r>
      <w:r w:rsidRPr="00B50516">
        <w:rPr>
          <w:rFonts w:ascii="宋体" w:eastAsia="宋体" w:hAnsi="宋体" w:cs="宋体" w:hint="eastAsia"/>
          <w:color w:val="000000"/>
          <w:spacing w:val="8"/>
          <w:kern w:val="0"/>
          <w:sz w:val="23"/>
          <w:szCs w:val="23"/>
        </w:rPr>
        <w:t>A展示了</w:t>
      </w:r>
      <w:proofErr w:type="spellStart"/>
      <w:r w:rsidRPr="00B50516">
        <w:rPr>
          <w:rFonts w:ascii="宋体" w:eastAsia="宋体" w:hAnsi="宋体" w:cs="宋体" w:hint="eastAsia"/>
          <w:color w:val="000000"/>
          <w:spacing w:val="8"/>
          <w:kern w:val="0"/>
          <w:sz w:val="23"/>
          <w:szCs w:val="23"/>
        </w:rPr>
        <w:t>hTFtarget</w:t>
      </w:r>
      <w:proofErr w:type="spellEnd"/>
      <w:r w:rsidRPr="00B50516">
        <w:rPr>
          <w:rFonts w:ascii="宋体" w:eastAsia="宋体" w:hAnsi="宋体" w:cs="宋体" w:hint="eastAsia"/>
          <w:color w:val="000000"/>
          <w:spacing w:val="8"/>
          <w:kern w:val="0"/>
          <w:sz w:val="23"/>
          <w:szCs w:val="23"/>
        </w:rPr>
        <w:t>可考察同一转录因子在不同细胞系（或同一细胞系中不同转录因子）中的结合峰状态。图4B展示了</w:t>
      </w:r>
      <w:proofErr w:type="spellStart"/>
      <w:r w:rsidRPr="00B50516">
        <w:rPr>
          <w:rFonts w:ascii="宋体" w:eastAsia="宋体" w:hAnsi="宋体" w:cs="宋体" w:hint="eastAsia"/>
          <w:color w:val="000000"/>
          <w:spacing w:val="8"/>
          <w:kern w:val="0"/>
          <w:sz w:val="23"/>
          <w:szCs w:val="23"/>
        </w:rPr>
        <w:t>hTFtarget</w:t>
      </w:r>
      <w:proofErr w:type="spellEnd"/>
      <w:r w:rsidRPr="00B50516">
        <w:rPr>
          <w:rFonts w:ascii="宋体" w:eastAsia="宋体" w:hAnsi="宋体" w:cs="宋体" w:hint="eastAsia"/>
          <w:color w:val="000000"/>
          <w:spacing w:val="8"/>
          <w:kern w:val="0"/>
          <w:sz w:val="23"/>
          <w:szCs w:val="23"/>
        </w:rPr>
        <w:t>可检索多个转录因子对特定靶基因可能的共调控（或多个基因可被同一转录因子调控，图4B）。图4C展示了</w:t>
      </w:r>
      <w:proofErr w:type="spellStart"/>
      <w:r w:rsidRPr="00B50516">
        <w:rPr>
          <w:rFonts w:ascii="宋体" w:eastAsia="宋体" w:hAnsi="宋体" w:cs="宋体" w:hint="eastAsia"/>
          <w:color w:val="000000"/>
          <w:spacing w:val="8"/>
          <w:kern w:val="0"/>
          <w:sz w:val="23"/>
          <w:szCs w:val="23"/>
        </w:rPr>
        <w:t>hTFtarget</w:t>
      </w:r>
      <w:proofErr w:type="spellEnd"/>
      <w:r w:rsidRPr="00B50516">
        <w:rPr>
          <w:rFonts w:ascii="宋体" w:eastAsia="宋体" w:hAnsi="宋体" w:cs="宋体" w:hint="eastAsia"/>
          <w:color w:val="000000"/>
          <w:spacing w:val="8"/>
          <w:kern w:val="0"/>
          <w:sz w:val="23"/>
          <w:szCs w:val="23"/>
        </w:rPr>
        <w:t>可预测一段DNA序列</w:t>
      </w:r>
      <w:r w:rsidRPr="00B50516">
        <w:rPr>
          <w:rFonts w:ascii="宋体" w:eastAsia="宋体" w:hAnsi="宋体" w:cs="宋体" w:hint="eastAsia"/>
          <w:color w:val="000000"/>
          <w:spacing w:val="8"/>
          <w:kern w:val="0"/>
          <w:sz w:val="23"/>
          <w:szCs w:val="23"/>
        </w:rPr>
        <w:lastRenderedPageBreak/>
        <w:t>上可能的转录因子结合位点。</w:t>
      </w:r>
      <w:r w:rsidRPr="00B50516">
        <w:rPr>
          <w:rFonts w:ascii="宋体" w:eastAsia="宋体" w:hAnsi="宋体" w:cs="宋体" w:hint="eastAsia"/>
          <w:color w:val="000000"/>
          <w:spacing w:val="8"/>
          <w:kern w:val="0"/>
          <w:sz w:val="23"/>
          <w:szCs w:val="23"/>
        </w:rPr>
        <w:br/>
      </w:r>
      <w:r w:rsidR="00935DB8" w:rsidRPr="00935DB8">
        <w:rPr>
          <w:rFonts w:ascii="Microsoft YaHei UI" w:eastAsia="Microsoft YaHei UI" w:hAnsi="Microsoft YaHei UI" w:cs="宋体"/>
          <w:noProof/>
          <w:color w:val="333333"/>
          <w:spacing w:val="8"/>
          <w:kern w:val="0"/>
          <w:sz w:val="26"/>
          <w:szCs w:val="26"/>
        </w:rPr>
        <w:drawing>
          <wp:inline distT="0" distB="0" distL="0" distR="0">
            <wp:extent cx="5274310" cy="6846836"/>
            <wp:effectExtent l="0" t="0" r="2540" b="0"/>
            <wp:docPr id="8" name="图片 8" descr="C:\Users\BIG-XieShSh\Desktop\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BIG-XieShSh\Desktop\4.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74310" cy="6846836"/>
                    </a:xfrm>
                    <a:prstGeom prst="rect">
                      <a:avLst/>
                    </a:prstGeom>
                    <a:noFill/>
                    <a:ln>
                      <a:noFill/>
                    </a:ln>
                  </pic:spPr>
                </pic:pic>
              </a:graphicData>
            </a:graphic>
          </wp:inline>
        </w:drawing>
      </w:r>
    </w:p>
    <w:p w:rsidR="00935DB8" w:rsidRDefault="00B50516" w:rsidP="00935DB8">
      <w:pPr>
        <w:widowControl/>
        <w:shd w:val="clear" w:color="auto" w:fill="FFFFFF"/>
        <w:adjustRightInd w:val="0"/>
        <w:snapToGrid w:val="0"/>
        <w:spacing w:line="360" w:lineRule="auto"/>
        <w:jc w:val="center"/>
        <w:rPr>
          <w:rFonts w:ascii="宋体" w:eastAsia="宋体" w:hAnsi="宋体" w:cs="宋体"/>
          <w:b/>
          <w:bCs/>
          <w:color w:val="0052FF"/>
          <w:spacing w:val="8"/>
          <w:kern w:val="0"/>
          <w:sz w:val="26"/>
          <w:szCs w:val="26"/>
        </w:rPr>
      </w:pPr>
      <w:r w:rsidRPr="00B50516">
        <w:rPr>
          <w:rFonts w:ascii="Microsoft YaHei UI" w:eastAsia="Microsoft YaHei UI" w:hAnsi="Microsoft YaHei UI" w:cs="宋体"/>
          <w:noProof/>
          <w:color w:val="333333"/>
          <w:spacing w:val="8"/>
          <w:kern w:val="0"/>
          <w:sz w:val="26"/>
          <w:szCs w:val="26"/>
        </w:rPr>
        <mc:AlternateContent>
          <mc:Choice Requires="wps">
            <w:drawing>
              <wp:inline distT="0" distB="0" distL="0" distR="0">
                <wp:extent cx="304800" cy="304800"/>
                <wp:effectExtent l="0" t="0" r="0" b="0"/>
                <wp:docPr id="1" name="矩形 1" descr="https://mmbiz.qpic.cn/mmbiz_jpg/ThKhWmKHvHiauZlxxUoQOFkzzic1WzQkRUkDhjBicDyow1P91CqNEXGVicicEic7ibADx8My18mssrg2YghzTesmfASUw/640?wx_fmt=jpeg&amp;tp=webp&amp;wxfrom=5&amp;wx_lazy=1&amp;wx_co=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8971E67" id="矩形 1" o:spid="_x0000_s1026" alt="https://mmbiz.qpic.cn/mmbiz_jpg/ThKhWmKHvHiauZlxxUoQOFkzzic1WzQkRUkDhjBicDyow1P91CqNEXGVicicEic7ibADx8My18mssrg2YghzTesmfASUw/640?wx_fmt=jpeg&amp;tp=webp&amp;wxfrom=5&amp;wx_lazy=1&amp;wx_co=1"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" filled="f" stroked="f">
                <o:lock v:ext="edit" aspectratio="t"/>
                <w10:wrap anchorx="page" anchory="page"/>
                <w10:anchorlock/>
              </v:rect>
            </w:pict>
          </mc:Fallback>
        </mc:AlternateContent>
      </w:r>
      <w:r w:rsidRPr="00B50516">
        <w:rPr>
          <w:rFonts w:ascii="宋体" w:eastAsia="宋体" w:hAnsi="宋体" w:cs="宋体" w:hint="eastAsia"/>
          <w:b/>
          <w:bCs/>
          <w:color w:val="000000"/>
          <w:spacing w:val="8"/>
          <w:kern w:val="0"/>
          <w:szCs w:val="21"/>
        </w:rPr>
        <w:t>图</w:t>
      </w:r>
      <w:r w:rsidRPr="00B50516">
        <w:rPr>
          <w:rFonts w:ascii="Microsoft YaHei UI" w:eastAsia="Microsoft YaHei UI" w:hAnsi="Microsoft YaHei UI" w:cs="宋体" w:hint="eastAsia"/>
          <w:b/>
          <w:bCs/>
          <w:color w:val="000000"/>
          <w:spacing w:val="8"/>
          <w:kern w:val="0"/>
          <w:szCs w:val="21"/>
        </w:rPr>
        <w:t xml:space="preserve">4  </w:t>
      </w:r>
      <w:proofErr w:type="spellStart"/>
      <w:r w:rsidRPr="00B50516">
        <w:rPr>
          <w:rFonts w:ascii="Microsoft YaHei UI" w:eastAsia="Microsoft YaHei UI" w:hAnsi="Microsoft YaHei UI" w:cs="宋体" w:hint="eastAsia"/>
          <w:b/>
          <w:bCs/>
          <w:color w:val="000000"/>
          <w:spacing w:val="8"/>
          <w:kern w:val="0"/>
          <w:szCs w:val="21"/>
        </w:rPr>
        <w:t>hTFtarget</w:t>
      </w:r>
      <w:proofErr w:type="spellEnd"/>
      <w:r w:rsidRPr="00B50516">
        <w:rPr>
          <w:rFonts w:ascii="宋体" w:eastAsia="宋体" w:hAnsi="宋体" w:cs="宋体" w:hint="eastAsia"/>
          <w:b/>
          <w:bCs/>
          <w:color w:val="000000"/>
          <w:spacing w:val="8"/>
          <w:kern w:val="0"/>
          <w:szCs w:val="21"/>
        </w:rPr>
        <w:t>的其他功能模块</w:t>
      </w:r>
      <w:r w:rsidRPr="00B50516">
        <w:rPr>
          <w:rFonts w:ascii="Microsoft YaHei UI" w:eastAsia="Microsoft YaHei UI" w:hAnsi="Microsoft YaHei UI" w:cs="宋体" w:hint="eastAsia"/>
          <w:color w:val="333333"/>
          <w:spacing w:val="8"/>
          <w:kern w:val="0"/>
          <w:sz w:val="26"/>
          <w:szCs w:val="26"/>
        </w:rPr>
        <w:br/>
      </w:r>
      <w:r w:rsidRPr="00B50516">
        <w:rPr>
          <w:rFonts w:ascii="宋体" w:eastAsia="宋体" w:hAnsi="宋体" w:cs="宋体" w:hint="eastAsia"/>
          <w:b/>
          <w:bCs/>
          <w:color w:val="0052FF"/>
          <w:spacing w:val="8"/>
          <w:kern w:val="0"/>
          <w:sz w:val="26"/>
          <w:szCs w:val="26"/>
        </w:rPr>
        <w:br/>
        <w:t>总结和讨论</w:t>
      </w:r>
    </w:p>
    <w:p w:rsidR="00935DB8" w:rsidRDefault="00935DB8" w:rsidP="00935DB8">
      <w:pPr>
        <w:widowControl/>
        <w:shd w:val="clear" w:color="auto" w:fill="FFFFFF"/>
        <w:adjustRightInd w:val="0"/>
        <w:snapToGrid w:val="0"/>
        <w:spacing w:line="360" w:lineRule="auto"/>
        <w:rPr>
          <w:rFonts w:ascii="宋体" w:eastAsia="宋体" w:hAnsi="宋体" w:cs="宋体"/>
          <w:color w:val="000000"/>
          <w:spacing w:val="8"/>
          <w:kern w:val="0"/>
          <w:sz w:val="23"/>
          <w:szCs w:val="23"/>
        </w:rPr>
      </w:pPr>
      <w:r>
        <w:rPr>
          <w:rFonts w:ascii="宋体" w:eastAsia="宋体" w:hAnsi="宋体" w:cs="宋体" w:hint="eastAsia"/>
          <w:color w:val="000000"/>
          <w:spacing w:val="8"/>
          <w:kern w:val="0"/>
          <w:sz w:val="23"/>
          <w:szCs w:val="23"/>
        </w:rPr>
        <w:lastRenderedPageBreak/>
        <w:t xml:space="preserve"> </w:t>
      </w:r>
      <w:r>
        <w:rPr>
          <w:rFonts w:ascii="宋体" w:eastAsia="宋体" w:hAnsi="宋体" w:cs="宋体"/>
          <w:color w:val="000000"/>
          <w:spacing w:val="8"/>
          <w:kern w:val="0"/>
          <w:sz w:val="23"/>
          <w:szCs w:val="23"/>
        </w:rPr>
        <w:t xml:space="preserve"> </w:t>
      </w:r>
      <w:r w:rsidR="00B50516" w:rsidRPr="00B50516">
        <w:rPr>
          <w:rFonts w:ascii="宋体" w:eastAsia="宋体" w:hAnsi="宋体" w:cs="宋体" w:hint="eastAsia"/>
          <w:color w:val="000000"/>
          <w:spacing w:val="8"/>
          <w:kern w:val="0"/>
          <w:sz w:val="23"/>
          <w:szCs w:val="23"/>
        </w:rPr>
        <w:t>在这项研究中，郭安源团队</w:t>
      </w:r>
      <w:r w:rsidR="00B50516" w:rsidRPr="00B50516">
        <w:rPr>
          <w:rFonts w:ascii="宋体" w:eastAsia="宋体" w:hAnsi="宋体" w:cs="宋体" w:hint="eastAsia"/>
          <w:color w:val="333333"/>
          <w:spacing w:val="8"/>
          <w:kern w:val="0"/>
          <w:sz w:val="23"/>
          <w:szCs w:val="23"/>
        </w:rPr>
        <w:t>整合了来自</w:t>
      </w:r>
      <w:r w:rsidR="00B50516" w:rsidRPr="00B50516">
        <w:rPr>
          <w:rFonts w:ascii="Microsoft YaHei UI" w:eastAsia="Microsoft YaHei UI" w:hAnsi="Microsoft YaHei UI" w:cs="宋体" w:hint="eastAsia"/>
          <w:color w:val="333333"/>
          <w:spacing w:val="8"/>
          <w:kern w:val="0"/>
          <w:sz w:val="23"/>
          <w:szCs w:val="23"/>
        </w:rPr>
        <w:t>ENCODE</w:t>
      </w:r>
      <w:r w:rsidR="00B50516" w:rsidRPr="00B50516">
        <w:rPr>
          <w:rFonts w:ascii="宋体" w:eastAsia="宋体" w:hAnsi="宋体" w:cs="宋体" w:hint="eastAsia"/>
          <w:color w:val="333333"/>
          <w:spacing w:val="8"/>
          <w:kern w:val="0"/>
          <w:sz w:val="23"/>
          <w:szCs w:val="23"/>
        </w:rPr>
        <w:t>、</w:t>
      </w:r>
      <w:r w:rsidR="00B50516" w:rsidRPr="00B50516">
        <w:rPr>
          <w:rFonts w:ascii="Microsoft YaHei UI" w:eastAsia="Microsoft YaHei UI" w:hAnsi="Microsoft YaHei UI" w:cs="宋体" w:hint="eastAsia"/>
          <w:color w:val="333333"/>
          <w:spacing w:val="8"/>
          <w:kern w:val="0"/>
          <w:sz w:val="23"/>
          <w:szCs w:val="23"/>
        </w:rPr>
        <w:t>GEO</w:t>
      </w:r>
      <w:r w:rsidR="00B50516" w:rsidRPr="00B50516">
        <w:rPr>
          <w:rFonts w:ascii="宋体" w:eastAsia="宋体" w:hAnsi="宋体" w:cs="宋体" w:hint="eastAsia"/>
          <w:color w:val="333333"/>
          <w:spacing w:val="8"/>
          <w:kern w:val="0"/>
          <w:sz w:val="23"/>
          <w:szCs w:val="23"/>
        </w:rPr>
        <w:t>和</w:t>
      </w:r>
      <w:r w:rsidR="00B50516" w:rsidRPr="00B50516">
        <w:rPr>
          <w:rFonts w:ascii="Microsoft YaHei UI" w:eastAsia="Microsoft YaHei UI" w:hAnsi="Microsoft YaHei UI" w:cs="宋体" w:hint="eastAsia"/>
          <w:color w:val="333333"/>
          <w:spacing w:val="8"/>
          <w:kern w:val="0"/>
          <w:sz w:val="23"/>
          <w:szCs w:val="23"/>
        </w:rPr>
        <w:t>SRA</w:t>
      </w:r>
      <w:r w:rsidR="00B50516" w:rsidRPr="00B50516">
        <w:rPr>
          <w:rFonts w:ascii="宋体" w:eastAsia="宋体" w:hAnsi="宋体" w:cs="宋体" w:hint="eastAsia"/>
          <w:color w:val="333333"/>
          <w:spacing w:val="8"/>
          <w:kern w:val="0"/>
          <w:sz w:val="23"/>
          <w:szCs w:val="23"/>
        </w:rPr>
        <w:t>数据库中转录因子的</w:t>
      </w:r>
      <w:proofErr w:type="spellStart"/>
      <w:r w:rsidR="00B50516" w:rsidRPr="00B50516">
        <w:rPr>
          <w:rFonts w:ascii="Microsoft YaHei UI" w:eastAsia="Microsoft YaHei UI" w:hAnsi="Microsoft YaHei UI" w:cs="宋体" w:hint="eastAsia"/>
          <w:color w:val="333333"/>
          <w:spacing w:val="8"/>
          <w:kern w:val="0"/>
          <w:sz w:val="23"/>
          <w:szCs w:val="23"/>
        </w:rPr>
        <w:t>ChIP-seq</w:t>
      </w:r>
      <w:proofErr w:type="spellEnd"/>
      <w:r w:rsidR="00B50516" w:rsidRPr="00B50516">
        <w:rPr>
          <w:rFonts w:ascii="宋体" w:eastAsia="宋体" w:hAnsi="宋体" w:cs="宋体" w:hint="eastAsia"/>
          <w:color w:val="333333"/>
          <w:spacing w:val="8"/>
          <w:kern w:val="0"/>
          <w:sz w:val="23"/>
          <w:szCs w:val="23"/>
        </w:rPr>
        <w:t>数据集和现有数据库中</w:t>
      </w:r>
      <w:r w:rsidR="00B50516" w:rsidRPr="00B50516">
        <w:rPr>
          <w:rFonts w:ascii="宋体" w:eastAsia="宋体" w:hAnsi="宋体" w:cs="宋体" w:hint="eastAsia"/>
          <w:color w:val="000000"/>
          <w:spacing w:val="8"/>
          <w:kern w:val="0"/>
          <w:sz w:val="23"/>
          <w:szCs w:val="23"/>
        </w:rPr>
        <w:t>转录因子的高可信度</w:t>
      </w:r>
      <w:r w:rsidR="00B50516" w:rsidRPr="00B50516">
        <w:rPr>
          <w:rFonts w:ascii="Microsoft YaHei UI" w:eastAsia="Microsoft YaHei UI" w:hAnsi="Microsoft YaHei UI" w:cs="宋体" w:hint="eastAsia"/>
          <w:color w:val="000000"/>
          <w:spacing w:val="8"/>
          <w:kern w:val="0"/>
          <w:sz w:val="23"/>
          <w:szCs w:val="23"/>
        </w:rPr>
        <w:t>DNA</w:t>
      </w:r>
      <w:r w:rsidR="00B50516" w:rsidRPr="00B50516">
        <w:rPr>
          <w:rFonts w:ascii="宋体" w:eastAsia="宋体" w:hAnsi="宋体" w:cs="宋体" w:hint="eastAsia"/>
          <w:color w:val="000000"/>
          <w:spacing w:val="8"/>
          <w:kern w:val="0"/>
          <w:sz w:val="23"/>
          <w:szCs w:val="23"/>
        </w:rPr>
        <w:t>结合序列，采用指数衰减的</w:t>
      </w:r>
      <w:r w:rsidR="00B50516" w:rsidRPr="00B50516">
        <w:rPr>
          <w:rFonts w:ascii="Microsoft YaHei UI" w:eastAsia="Microsoft YaHei UI" w:hAnsi="Microsoft YaHei UI" w:cs="宋体" w:hint="eastAsia"/>
          <w:color w:val="000000"/>
          <w:spacing w:val="8"/>
          <w:kern w:val="0"/>
          <w:sz w:val="23"/>
          <w:szCs w:val="23"/>
        </w:rPr>
        <w:t>BETA</w:t>
      </w:r>
      <w:r w:rsidR="00B50516" w:rsidRPr="00B50516">
        <w:rPr>
          <w:rFonts w:ascii="宋体" w:eastAsia="宋体" w:hAnsi="宋体" w:cs="宋体" w:hint="eastAsia"/>
          <w:color w:val="000000"/>
          <w:spacing w:val="8"/>
          <w:kern w:val="0"/>
          <w:sz w:val="23"/>
          <w:szCs w:val="23"/>
        </w:rPr>
        <w:t>模型量化转录因子对靶基因的调控能力，并结合</w:t>
      </w:r>
      <w:r w:rsidR="00B50516" w:rsidRPr="00B50516">
        <w:rPr>
          <w:rFonts w:ascii="Microsoft YaHei UI" w:eastAsia="Microsoft YaHei UI" w:hAnsi="Microsoft YaHei UI" w:cs="宋体" w:hint="eastAsia"/>
          <w:color w:val="000000"/>
          <w:spacing w:val="8"/>
          <w:kern w:val="0"/>
          <w:sz w:val="23"/>
          <w:szCs w:val="23"/>
        </w:rPr>
        <w:t>ROADMAP</w:t>
      </w:r>
      <w:r w:rsidR="00B50516" w:rsidRPr="00B50516">
        <w:rPr>
          <w:rFonts w:ascii="宋体" w:eastAsia="宋体" w:hAnsi="宋体" w:cs="宋体" w:hint="eastAsia"/>
          <w:color w:val="000000"/>
          <w:spacing w:val="8"/>
          <w:kern w:val="0"/>
          <w:sz w:val="23"/>
          <w:szCs w:val="23"/>
        </w:rPr>
        <w:t>表观修饰状态来准确预测这些转录因子的潜在靶基因（图</w:t>
      </w:r>
      <w:r w:rsidR="00B50516" w:rsidRPr="00B50516">
        <w:rPr>
          <w:rFonts w:ascii="Microsoft YaHei UI" w:eastAsia="Microsoft YaHei UI" w:hAnsi="Microsoft YaHei UI" w:cs="宋体" w:hint="eastAsia"/>
          <w:color w:val="000000"/>
          <w:spacing w:val="8"/>
          <w:kern w:val="0"/>
          <w:sz w:val="23"/>
          <w:szCs w:val="23"/>
        </w:rPr>
        <w:t>1A</w:t>
      </w:r>
      <w:r w:rsidR="00B50516" w:rsidRPr="00B50516">
        <w:rPr>
          <w:rFonts w:ascii="宋体" w:eastAsia="宋体" w:hAnsi="宋体" w:cs="宋体" w:hint="eastAsia"/>
          <w:color w:val="000000"/>
          <w:spacing w:val="8"/>
          <w:kern w:val="0"/>
          <w:sz w:val="23"/>
          <w:szCs w:val="23"/>
        </w:rPr>
        <w:t>），同时分析了转录因子的细胞系特异性调控和转录因子间的协作调控等。基于以上结果，该团队构建了开源的人类转录因子靶基因数据库</w:t>
      </w:r>
      <w:proofErr w:type="spellStart"/>
      <w:r w:rsidR="00B50516" w:rsidRPr="00B50516">
        <w:rPr>
          <w:rFonts w:ascii="Microsoft YaHei UI" w:eastAsia="Microsoft YaHei UI" w:hAnsi="Microsoft YaHei UI" w:cs="宋体" w:hint="eastAsia"/>
          <w:color w:val="000000"/>
          <w:spacing w:val="8"/>
          <w:kern w:val="0"/>
          <w:sz w:val="23"/>
          <w:szCs w:val="23"/>
        </w:rPr>
        <w:t>hTFtarget</w:t>
      </w:r>
      <w:proofErr w:type="spellEnd"/>
      <w:r w:rsidR="00B50516" w:rsidRPr="00B50516">
        <w:rPr>
          <w:rFonts w:ascii="宋体" w:eastAsia="宋体" w:hAnsi="宋体" w:cs="宋体" w:hint="eastAsia"/>
          <w:color w:val="000000"/>
          <w:spacing w:val="8"/>
          <w:kern w:val="0"/>
          <w:sz w:val="23"/>
          <w:szCs w:val="23"/>
        </w:rPr>
        <w:t>，是迄今为止建立的最全的人类转录因子靶基因数据库。此外，相对于同类型其他数据库，</w:t>
      </w:r>
      <w:proofErr w:type="spellStart"/>
      <w:r w:rsidR="00B50516" w:rsidRPr="00B50516">
        <w:rPr>
          <w:rFonts w:ascii="Microsoft YaHei UI" w:eastAsia="Microsoft YaHei UI" w:hAnsi="Microsoft YaHei UI" w:cs="宋体" w:hint="eastAsia"/>
          <w:color w:val="000000"/>
          <w:spacing w:val="8"/>
          <w:kern w:val="0"/>
          <w:sz w:val="23"/>
          <w:szCs w:val="23"/>
        </w:rPr>
        <w:t>hTFtarget</w:t>
      </w:r>
      <w:proofErr w:type="spellEnd"/>
      <w:r w:rsidR="00B50516" w:rsidRPr="00B50516">
        <w:rPr>
          <w:rFonts w:ascii="宋体" w:eastAsia="宋体" w:hAnsi="宋体" w:cs="宋体" w:hint="eastAsia"/>
          <w:color w:val="000000"/>
          <w:spacing w:val="8"/>
          <w:kern w:val="0"/>
          <w:sz w:val="23"/>
          <w:szCs w:val="23"/>
        </w:rPr>
        <w:t>还提供了全面、可信相关资源及友好的用户界面，这些资源可极大方便转录因子及基因调控相关研究领域的科研人员。</w:t>
      </w:r>
      <w:proofErr w:type="spellStart"/>
      <w:r w:rsidR="00B50516" w:rsidRPr="00B50516">
        <w:rPr>
          <w:rFonts w:ascii="Microsoft YaHei UI" w:eastAsia="Microsoft YaHei UI" w:hAnsi="Microsoft YaHei UI" w:cs="宋体" w:hint="eastAsia"/>
          <w:color w:val="000000"/>
          <w:spacing w:val="8"/>
          <w:kern w:val="0"/>
          <w:sz w:val="23"/>
          <w:szCs w:val="23"/>
        </w:rPr>
        <w:t>hTFtarget</w:t>
      </w:r>
      <w:proofErr w:type="spellEnd"/>
      <w:r w:rsidR="00B50516" w:rsidRPr="00B50516">
        <w:rPr>
          <w:rFonts w:ascii="宋体" w:eastAsia="宋体" w:hAnsi="宋体" w:cs="宋体" w:hint="eastAsia"/>
          <w:color w:val="000000"/>
          <w:spacing w:val="8"/>
          <w:kern w:val="0"/>
          <w:sz w:val="23"/>
          <w:szCs w:val="23"/>
        </w:rPr>
        <w:t>不仅适用于单个转录因子的调控研究，还</w:t>
      </w:r>
      <w:proofErr w:type="gramStart"/>
      <w:r w:rsidR="00B50516" w:rsidRPr="00B50516">
        <w:rPr>
          <w:rFonts w:ascii="宋体" w:eastAsia="宋体" w:hAnsi="宋体" w:cs="宋体" w:hint="eastAsia"/>
          <w:color w:val="000000"/>
          <w:spacing w:val="8"/>
          <w:kern w:val="0"/>
          <w:sz w:val="23"/>
          <w:szCs w:val="23"/>
        </w:rPr>
        <w:t>可用户</w:t>
      </w:r>
      <w:proofErr w:type="gramEnd"/>
      <w:r w:rsidR="00B50516" w:rsidRPr="00B50516">
        <w:rPr>
          <w:rFonts w:ascii="宋体" w:eastAsia="宋体" w:hAnsi="宋体" w:cs="宋体" w:hint="eastAsia"/>
          <w:color w:val="000000"/>
          <w:spacing w:val="8"/>
          <w:kern w:val="0"/>
          <w:sz w:val="23"/>
          <w:szCs w:val="23"/>
        </w:rPr>
        <w:t>发现多个转录因子之间潜在的调控网络等。</w:t>
      </w:r>
      <w:proofErr w:type="spellStart"/>
      <w:r w:rsidR="00B50516" w:rsidRPr="00B50516">
        <w:rPr>
          <w:rFonts w:ascii="Microsoft YaHei UI" w:eastAsia="Microsoft YaHei UI" w:hAnsi="Microsoft YaHei UI" w:cs="宋体" w:hint="eastAsia"/>
          <w:color w:val="000000"/>
          <w:spacing w:val="8"/>
          <w:kern w:val="0"/>
          <w:sz w:val="23"/>
          <w:szCs w:val="23"/>
        </w:rPr>
        <w:t>hTFtarget</w:t>
      </w:r>
      <w:proofErr w:type="spellEnd"/>
      <w:r w:rsidR="00B50516" w:rsidRPr="00B50516">
        <w:rPr>
          <w:rFonts w:ascii="宋体" w:eastAsia="宋体" w:hAnsi="宋体" w:cs="宋体" w:hint="eastAsia"/>
          <w:color w:val="000000"/>
          <w:spacing w:val="8"/>
          <w:kern w:val="0"/>
          <w:sz w:val="23"/>
          <w:szCs w:val="23"/>
        </w:rPr>
        <w:t>现对学术研究人员免费开放，可通过以下链接对其收录的资源进行检索和浏览：</w:t>
      </w:r>
      <w:r>
        <w:rPr>
          <w:rFonts w:ascii="Microsoft YaHei UI" w:eastAsia="Microsoft YaHei UI" w:hAnsi="Microsoft YaHei UI" w:cs="宋体"/>
          <w:color w:val="333333"/>
          <w:spacing w:val="8"/>
          <w:kern w:val="0"/>
          <w:sz w:val="23"/>
          <w:szCs w:val="23"/>
        </w:rPr>
        <w:fldChar w:fldCharType="begin"/>
      </w:r>
      <w:r>
        <w:rPr>
          <w:rFonts w:ascii="Microsoft YaHei UI" w:eastAsia="Microsoft YaHei UI" w:hAnsi="Microsoft YaHei UI" w:cs="宋体"/>
          <w:color w:val="333333"/>
          <w:spacing w:val="8"/>
          <w:kern w:val="0"/>
          <w:sz w:val="23"/>
          <w:szCs w:val="23"/>
        </w:rPr>
        <w:instrText xml:space="preserve"> HYPERLINK "</w:instrText>
      </w:r>
      <w:r w:rsidRPr="00B50516">
        <w:rPr>
          <w:rFonts w:ascii="Microsoft YaHei UI" w:eastAsia="Microsoft YaHei UI" w:hAnsi="Microsoft YaHei UI" w:cs="宋体" w:hint="eastAsia"/>
          <w:color w:val="333333"/>
          <w:spacing w:val="8"/>
          <w:kern w:val="0"/>
          <w:sz w:val="23"/>
          <w:szCs w:val="23"/>
        </w:rPr>
        <w:instrText>http://bioinfo.life.hust.edu.cn/hTFtarget</w:instrText>
      </w:r>
      <w:r>
        <w:rPr>
          <w:rFonts w:ascii="Microsoft YaHei UI" w:eastAsia="Microsoft YaHei UI" w:hAnsi="Microsoft YaHei UI" w:cs="宋体"/>
          <w:color w:val="333333"/>
          <w:spacing w:val="8"/>
          <w:kern w:val="0"/>
          <w:sz w:val="23"/>
          <w:szCs w:val="23"/>
        </w:rPr>
        <w:instrText xml:space="preserve">" </w:instrText>
      </w:r>
      <w:r>
        <w:rPr>
          <w:rFonts w:ascii="Microsoft YaHei UI" w:eastAsia="Microsoft YaHei UI" w:hAnsi="Microsoft YaHei UI" w:cs="宋体"/>
          <w:color w:val="333333"/>
          <w:spacing w:val="8"/>
          <w:kern w:val="0"/>
          <w:sz w:val="23"/>
          <w:szCs w:val="23"/>
        </w:rPr>
        <w:fldChar w:fldCharType="separate"/>
      </w:r>
      <w:r w:rsidRPr="00EF1FFD">
        <w:rPr>
          <w:rStyle w:val="a3"/>
          <w:rFonts w:ascii="Microsoft YaHei UI" w:eastAsia="Microsoft YaHei UI" w:hAnsi="Microsoft YaHei UI" w:cs="宋体" w:hint="eastAsia"/>
          <w:spacing w:val="8"/>
          <w:kern w:val="0"/>
          <w:sz w:val="23"/>
          <w:szCs w:val="23"/>
        </w:rPr>
        <w:t>http://bioinfo.life.hust.edu.cn/hTFtarget</w:t>
      </w:r>
      <w:r>
        <w:rPr>
          <w:rFonts w:ascii="Microsoft YaHei UI" w:eastAsia="Microsoft YaHei UI" w:hAnsi="Microsoft YaHei UI" w:cs="宋体"/>
          <w:color w:val="333333"/>
          <w:spacing w:val="8"/>
          <w:kern w:val="0"/>
          <w:sz w:val="23"/>
          <w:szCs w:val="23"/>
        </w:rPr>
        <w:fldChar w:fldCharType="end"/>
      </w:r>
      <w:r w:rsidR="00B50516" w:rsidRPr="00B50516">
        <w:rPr>
          <w:rFonts w:ascii="宋体" w:eastAsia="宋体" w:hAnsi="宋体" w:cs="宋体" w:hint="eastAsia"/>
          <w:color w:val="000000"/>
          <w:spacing w:val="8"/>
          <w:kern w:val="0"/>
          <w:sz w:val="23"/>
          <w:szCs w:val="23"/>
        </w:rPr>
        <w:t>。</w:t>
      </w:r>
    </w:p>
    <w:p w:rsidR="00516ACC" w:rsidRDefault="00B50516" w:rsidP="00516ACC">
      <w:pPr>
        <w:widowControl/>
        <w:shd w:val="clear" w:color="auto" w:fill="FFFFFF"/>
        <w:adjustRightInd w:val="0"/>
        <w:snapToGrid w:val="0"/>
        <w:spacing w:line="360" w:lineRule="auto"/>
        <w:rPr>
          <w:rFonts w:ascii="宋体" w:eastAsia="宋体" w:hAnsi="宋体" w:cs="宋体"/>
          <w:color w:val="333333"/>
          <w:spacing w:val="8"/>
          <w:kern w:val="0"/>
          <w:sz w:val="23"/>
          <w:szCs w:val="23"/>
          <w:shd w:val="clear" w:color="auto" w:fill="FFFFFF"/>
        </w:rPr>
      </w:pPr>
      <w:r w:rsidRPr="00B50516">
        <w:rPr>
          <w:rFonts w:ascii="宋体" w:eastAsia="宋体" w:hAnsi="宋体" w:cs="宋体" w:hint="eastAsia"/>
          <w:color w:val="000000"/>
          <w:spacing w:val="8"/>
          <w:kern w:val="0"/>
          <w:sz w:val="23"/>
          <w:szCs w:val="23"/>
        </w:rPr>
        <w:br/>
      </w:r>
      <w:r w:rsidR="00516ACC">
        <w:rPr>
          <w:rFonts w:ascii="宋体" w:eastAsia="宋体" w:hAnsi="宋体" w:cs="宋体" w:hint="eastAsia"/>
          <w:color w:val="333333"/>
          <w:spacing w:val="8"/>
          <w:kern w:val="0"/>
          <w:sz w:val="23"/>
          <w:szCs w:val="23"/>
        </w:rPr>
        <w:t xml:space="preserve"> </w:t>
      </w:r>
      <w:r w:rsidR="00516ACC">
        <w:rPr>
          <w:rFonts w:ascii="宋体" w:eastAsia="宋体" w:hAnsi="宋体" w:cs="宋体"/>
          <w:color w:val="333333"/>
          <w:spacing w:val="8"/>
          <w:kern w:val="0"/>
          <w:sz w:val="23"/>
          <w:szCs w:val="23"/>
        </w:rPr>
        <w:t xml:space="preserve"> </w:t>
      </w:r>
      <w:r w:rsidRPr="00B50516">
        <w:rPr>
          <w:rFonts w:ascii="宋体" w:eastAsia="宋体" w:hAnsi="宋体" w:cs="宋体" w:hint="eastAsia"/>
          <w:color w:val="333333"/>
          <w:spacing w:val="8"/>
          <w:kern w:val="0"/>
          <w:sz w:val="23"/>
          <w:szCs w:val="23"/>
        </w:rPr>
        <w:t>文章编译来源：</w:t>
      </w:r>
      <w:proofErr w:type="spellStart"/>
      <w:r w:rsidRPr="00B50516">
        <w:rPr>
          <w:rFonts w:ascii="Microsoft YaHei UI" w:eastAsia="Microsoft YaHei UI" w:hAnsi="Microsoft YaHei UI" w:cs="宋体" w:hint="eastAsia"/>
          <w:color w:val="333333"/>
          <w:spacing w:val="8"/>
          <w:kern w:val="0"/>
          <w:sz w:val="23"/>
          <w:szCs w:val="23"/>
        </w:rPr>
        <w:t>Qiong</w:t>
      </w:r>
      <w:proofErr w:type="spellEnd"/>
      <w:r w:rsidRPr="00B50516">
        <w:rPr>
          <w:rFonts w:ascii="Microsoft YaHei UI" w:eastAsia="Microsoft YaHei UI" w:hAnsi="Microsoft YaHei UI" w:cs="宋体" w:hint="eastAsia"/>
          <w:color w:val="333333"/>
          <w:spacing w:val="8"/>
          <w:kern w:val="0"/>
          <w:sz w:val="23"/>
          <w:szCs w:val="23"/>
        </w:rPr>
        <w:t xml:space="preserve"> Zhang, Wei Liu, Hong-Mei Zhang, </w:t>
      </w:r>
      <w:proofErr w:type="spellStart"/>
      <w:r w:rsidRPr="00B50516">
        <w:rPr>
          <w:rFonts w:ascii="Microsoft YaHei UI" w:eastAsia="Microsoft YaHei UI" w:hAnsi="Microsoft YaHei UI" w:cs="宋体" w:hint="eastAsia"/>
          <w:color w:val="333333"/>
          <w:spacing w:val="8"/>
          <w:kern w:val="0"/>
          <w:sz w:val="23"/>
          <w:szCs w:val="23"/>
        </w:rPr>
        <w:t>Gui</w:t>
      </w:r>
      <w:proofErr w:type="spellEnd"/>
      <w:r w:rsidRPr="00B50516">
        <w:rPr>
          <w:rFonts w:ascii="Microsoft YaHei UI" w:eastAsia="Microsoft YaHei UI" w:hAnsi="Microsoft YaHei UI" w:cs="宋体" w:hint="eastAsia"/>
          <w:color w:val="333333"/>
          <w:spacing w:val="8"/>
          <w:kern w:val="0"/>
          <w:sz w:val="23"/>
          <w:szCs w:val="23"/>
        </w:rPr>
        <w:t xml:space="preserve">-Yan </w:t>
      </w:r>
      <w:proofErr w:type="spellStart"/>
      <w:r w:rsidRPr="00B50516">
        <w:rPr>
          <w:rFonts w:ascii="Microsoft YaHei UI" w:eastAsia="Microsoft YaHei UI" w:hAnsi="Microsoft YaHei UI" w:cs="宋体" w:hint="eastAsia"/>
          <w:color w:val="333333"/>
          <w:spacing w:val="8"/>
          <w:kern w:val="0"/>
          <w:sz w:val="23"/>
          <w:szCs w:val="23"/>
        </w:rPr>
        <w:t>Xie</w:t>
      </w:r>
      <w:proofErr w:type="spellEnd"/>
      <w:r w:rsidRPr="00B50516">
        <w:rPr>
          <w:rFonts w:ascii="Microsoft YaHei UI" w:eastAsia="Microsoft YaHei UI" w:hAnsi="Microsoft YaHei UI" w:cs="宋体" w:hint="eastAsia"/>
          <w:color w:val="333333"/>
          <w:spacing w:val="8"/>
          <w:kern w:val="0"/>
          <w:sz w:val="23"/>
          <w:szCs w:val="23"/>
        </w:rPr>
        <w:t xml:space="preserve">, </w:t>
      </w:r>
      <w:proofErr w:type="spellStart"/>
      <w:r w:rsidRPr="00B50516">
        <w:rPr>
          <w:rFonts w:ascii="Microsoft YaHei UI" w:eastAsia="Microsoft YaHei UI" w:hAnsi="Microsoft YaHei UI" w:cs="宋体" w:hint="eastAsia"/>
          <w:color w:val="333333"/>
          <w:spacing w:val="8"/>
          <w:kern w:val="0"/>
          <w:sz w:val="23"/>
          <w:szCs w:val="23"/>
        </w:rPr>
        <w:t>Ya</w:t>
      </w:r>
      <w:proofErr w:type="spellEnd"/>
      <w:r w:rsidRPr="00B50516">
        <w:rPr>
          <w:rFonts w:ascii="Microsoft YaHei UI" w:eastAsia="Microsoft YaHei UI" w:hAnsi="Microsoft YaHei UI" w:cs="宋体" w:hint="eastAsia"/>
          <w:color w:val="333333"/>
          <w:spacing w:val="8"/>
          <w:kern w:val="0"/>
          <w:sz w:val="23"/>
          <w:szCs w:val="23"/>
        </w:rPr>
        <w:t xml:space="preserve">-Ru Miao, </w:t>
      </w:r>
      <w:proofErr w:type="spellStart"/>
      <w:r w:rsidRPr="00B50516">
        <w:rPr>
          <w:rFonts w:ascii="Microsoft YaHei UI" w:eastAsia="Microsoft YaHei UI" w:hAnsi="Microsoft YaHei UI" w:cs="宋体" w:hint="eastAsia"/>
          <w:color w:val="333333"/>
          <w:spacing w:val="8"/>
          <w:kern w:val="0"/>
          <w:sz w:val="23"/>
          <w:szCs w:val="23"/>
        </w:rPr>
        <w:t>Mengxuan</w:t>
      </w:r>
      <w:proofErr w:type="spellEnd"/>
      <w:r w:rsidRPr="00B50516">
        <w:rPr>
          <w:rFonts w:ascii="Microsoft YaHei UI" w:eastAsia="Microsoft YaHei UI" w:hAnsi="Microsoft YaHei UI" w:cs="宋体" w:hint="eastAsia"/>
          <w:color w:val="333333"/>
          <w:spacing w:val="8"/>
          <w:kern w:val="0"/>
          <w:sz w:val="23"/>
          <w:szCs w:val="23"/>
        </w:rPr>
        <w:t xml:space="preserve"> Xia, et al. </w:t>
      </w:r>
      <w:proofErr w:type="spellStart"/>
      <w:r w:rsidRPr="00B50516">
        <w:rPr>
          <w:rFonts w:ascii="Microsoft YaHei UI" w:eastAsia="Microsoft YaHei UI" w:hAnsi="Microsoft YaHei UI" w:cs="宋体" w:hint="eastAsia"/>
          <w:color w:val="333333"/>
          <w:spacing w:val="8"/>
          <w:kern w:val="0"/>
          <w:sz w:val="23"/>
          <w:szCs w:val="23"/>
          <w:shd w:val="clear" w:color="auto" w:fill="FFFFFF"/>
        </w:rPr>
        <w:t>hTFtarget</w:t>
      </w:r>
      <w:proofErr w:type="spellEnd"/>
      <w:r w:rsidRPr="00B50516">
        <w:rPr>
          <w:rFonts w:ascii="Microsoft YaHei UI" w:eastAsia="Microsoft YaHei UI" w:hAnsi="Microsoft YaHei UI" w:cs="宋体" w:hint="eastAsia"/>
          <w:color w:val="333333"/>
          <w:spacing w:val="8"/>
          <w:kern w:val="0"/>
          <w:sz w:val="23"/>
          <w:szCs w:val="23"/>
          <w:shd w:val="clear" w:color="auto" w:fill="FFFFFF"/>
        </w:rPr>
        <w:t>: A Comprehensive Database for Regulations of Human Transcription Factors and Their Targets</w:t>
      </w:r>
      <w:r w:rsidRPr="00B50516">
        <w:rPr>
          <w:rFonts w:ascii="Microsoft YaHei UI" w:eastAsia="Microsoft YaHei UI" w:hAnsi="Microsoft YaHei UI" w:cs="宋体" w:hint="eastAsia"/>
          <w:color w:val="333333"/>
          <w:spacing w:val="8"/>
          <w:kern w:val="0"/>
          <w:sz w:val="23"/>
          <w:szCs w:val="23"/>
        </w:rPr>
        <w:t>. </w:t>
      </w:r>
      <w:r w:rsidRPr="00B50516">
        <w:rPr>
          <w:rFonts w:ascii="Microsoft YaHei UI" w:eastAsia="Microsoft YaHei UI" w:hAnsi="Microsoft YaHei UI" w:cs="宋体" w:hint="eastAsia"/>
          <w:i/>
          <w:iCs/>
          <w:color w:val="333333"/>
          <w:spacing w:val="8"/>
          <w:kern w:val="0"/>
          <w:sz w:val="23"/>
          <w:szCs w:val="23"/>
        </w:rPr>
        <w:t>Genomics Proteomics Bioinformatics</w:t>
      </w:r>
      <w:r w:rsidRPr="00B50516">
        <w:rPr>
          <w:rFonts w:ascii="Microsoft YaHei UI" w:eastAsia="Microsoft YaHei UI" w:hAnsi="Microsoft YaHei UI" w:cs="宋体" w:hint="eastAsia"/>
          <w:color w:val="333333"/>
          <w:spacing w:val="8"/>
          <w:kern w:val="0"/>
          <w:sz w:val="23"/>
          <w:szCs w:val="23"/>
        </w:rPr>
        <w:t>2020;18(2). </w:t>
      </w:r>
      <w:proofErr w:type="gramStart"/>
      <w:r w:rsidRPr="00B50516">
        <w:rPr>
          <w:rFonts w:ascii="宋体" w:eastAsia="宋体" w:hAnsi="宋体" w:cs="宋体" w:hint="eastAsia"/>
          <w:color w:val="333333"/>
          <w:spacing w:val="8"/>
          <w:kern w:val="0"/>
          <w:sz w:val="23"/>
          <w:szCs w:val="23"/>
        </w:rPr>
        <w:t>引用请</w:t>
      </w:r>
      <w:proofErr w:type="gramEnd"/>
      <w:r w:rsidRPr="00B50516">
        <w:rPr>
          <w:rFonts w:ascii="宋体" w:eastAsia="宋体" w:hAnsi="宋体" w:cs="宋体" w:hint="eastAsia"/>
          <w:color w:val="333333"/>
          <w:spacing w:val="8"/>
          <w:kern w:val="0"/>
          <w:sz w:val="23"/>
          <w:szCs w:val="23"/>
        </w:rPr>
        <w:t>参考以上格式，英文全文详见</w:t>
      </w:r>
      <w:r w:rsidRPr="00B50516">
        <w:rPr>
          <w:rFonts w:ascii="Microsoft YaHei UI" w:eastAsia="Microsoft YaHei UI" w:hAnsi="Microsoft YaHei UI" w:cs="宋体" w:hint="eastAsia"/>
          <w:color w:val="333333"/>
          <w:spacing w:val="8"/>
          <w:kern w:val="0"/>
          <w:sz w:val="23"/>
          <w:szCs w:val="23"/>
        </w:rPr>
        <w:t>https://www.sciencedirect.com/science/article/pii/S1672022920300954</w:t>
      </w:r>
      <w:r w:rsidRPr="00B50516">
        <w:rPr>
          <w:rFonts w:ascii="宋体" w:eastAsia="宋体" w:hAnsi="宋体" w:cs="宋体" w:hint="eastAsia"/>
          <w:color w:val="333333"/>
          <w:spacing w:val="8"/>
          <w:kern w:val="0"/>
          <w:sz w:val="23"/>
          <w:szCs w:val="23"/>
        </w:rPr>
        <w:t>。</w:t>
      </w:r>
      <w:r w:rsidRPr="00B50516">
        <w:rPr>
          <w:rFonts w:ascii="宋体" w:eastAsia="宋体" w:hAnsi="宋体" w:cs="宋体" w:hint="eastAsia"/>
          <w:color w:val="000000"/>
          <w:spacing w:val="8"/>
          <w:kern w:val="0"/>
          <w:sz w:val="23"/>
          <w:szCs w:val="23"/>
        </w:rPr>
        <w:br/>
      </w:r>
    </w:p>
    <w:p w:rsidR="00952515" w:rsidRPr="00516ACC" w:rsidRDefault="00B50516" w:rsidP="00516ACC">
      <w:pPr>
        <w:widowControl/>
        <w:shd w:val="clear" w:color="auto" w:fill="FFFFFF"/>
        <w:adjustRightInd w:val="0"/>
        <w:snapToGrid w:val="0"/>
        <w:spacing w:line="360" w:lineRule="auto"/>
        <w:ind w:firstLineChars="200" w:firstLine="492"/>
        <w:rPr>
          <w:rFonts w:ascii="Microsoft YaHei UI" w:eastAsia="Microsoft YaHei UI" w:hAnsi="Microsoft YaHei UI" w:cs="宋体" w:hint="eastAsia"/>
          <w:color w:val="333333"/>
          <w:spacing w:val="8"/>
          <w:kern w:val="0"/>
          <w:sz w:val="26"/>
          <w:szCs w:val="26"/>
        </w:rPr>
      </w:pPr>
      <w:r w:rsidRPr="00B50516">
        <w:rPr>
          <w:rFonts w:ascii="宋体" w:eastAsia="宋体" w:hAnsi="宋体" w:cs="宋体" w:hint="eastAsia"/>
          <w:color w:val="333333"/>
          <w:spacing w:val="8"/>
          <w:kern w:val="0"/>
          <w:sz w:val="23"/>
          <w:szCs w:val="23"/>
          <w:shd w:val="clear" w:color="auto" w:fill="FFFFFF"/>
        </w:rPr>
        <w:t>该项目由华中科技大学郭安源教授生物信息学实验室完成，郭安源教授为通讯作者，张琼博士和刘伟博士为共同第一作者。该研究得到了国家自然科学基金委、博士后基金委等多项资金的资助。郭安源团队主要研究方向为开发生物信息学新方法和数据资源，以调控网络、肿瘤免疫和</w:t>
      </w:r>
      <w:proofErr w:type="gramStart"/>
      <w:r w:rsidRPr="00B50516">
        <w:rPr>
          <w:rFonts w:ascii="宋体" w:eastAsia="宋体" w:hAnsi="宋体" w:cs="宋体" w:hint="eastAsia"/>
          <w:color w:val="333333"/>
          <w:spacing w:val="8"/>
          <w:kern w:val="0"/>
          <w:sz w:val="23"/>
          <w:szCs w:val="23"/>
          <w:shd w:val="clear" w:color="auto" w:fill="FFFFFF"/>
        </w:rPr>
        <w:t>微泡外泌</w:t>
      </w:r>
      <w:proofErr w:type="gramEnd"/>
      <w:r w:rsidRPr="00B50516">
        <w:rPr>
          <w:rFonts w:ascii="宋体" w:eastAsia="宋体" w:hAnsi="宋体" w:cs="宋体" w:hint="eastAsia"/>
          <w:color w:val="333333"/>
          <w:spacing w:val="8"/>
          <w:kern w:val="0"/>
          <w:sz w:val="23"/>
          <w:szCs w:val="23"/>
          <w:shd w:val="clear" w:color="auto" w:fill="FFFFFF"/>
        </w:rPr>
        <w:t>体的生物信息学研究为特色，应用于癌症和细胞外囊泡等研究，从多组</w:t>
      </w:r>
      <w:proofErr w:type="gramStart"/>
      <w:r w:rsidRPr="00B50516">
        <w:rPr>
          <w:rFonts w:ascii="宋体" w:eastAsia="宋体" w:hAnsi="宋体" w:cs="宋体" w:hint="eastAsia"/>
          <w:color w:val="333333"/>
          <w:spacing w:val="8"/>
          <w:kern w:val="0"/>
          <w:sz w:val="23"/>
          <w:szCs w:val="23"/>
          <w:shd w:val="clear" w:color="auto" w:fill="FFFFFF"/>
        </w:rPr>
        <w:t>学系统</w:t>
      </w:r>
      <w:proofErr w:type="gramEnd"/>
      <w:r w:rsidRPr="00B50516">
        <w:rPr>
          <w:rFonts w:ascii="宋体" w:eastAsia="宋体" w:hAnsi="宋体" w:cs="宋体" w:hint="eastAsia"/>
          <w:color w:val="333333"/>
          <w:spacing w:val="8"/>
          <w:kern w:val="0"/>
          <w:sz w:val="23"/>
          <w:szCs w:val="23"/>
          <w:shd w:val="clear" w:color="auto" w:fill="FFFFFF"/>
        </w:rPr>
        <w:t>研究癌症的分子机制。更多细节请参考</w:t>
      </w:r>
      <w:r w:rsidRPr="00B50516">
        <w:rPr>
          <w:rFonts w:ascii="Microsoft YaHei UI" w:eastAsia="Microsoft YaHei UI" w:hAnsi="Microsoft YaHei UI" w:cs="宋体" w:hint="eastAsia"/>
          <w:color w:val="000000"/>
          <w:spacing w:val="8"/>
          <w:kern w:val="0"/>
          <w:sz w:val="23"/>
          <w:szCs w:val="23"/>
        </w:rPr>
        <w:t>http://bioinfo.life.hust.edu.cn/</w:t>
      </w:r>
      <w:r w:rsidRPr="00B50516">
        <w:rPr>
          <w:rFonts w:ascii="Microsoft YaHei UI" w:eastAsia="Microsoft YaHei UI" w:hAnsi="Microsoft YaHei UI" w:cs="宋体" w:hint="eastAsia"/>
          <w:color w:val="333333"/>
          <w:spacing w:val="8"/>
          <w:kern w:val="0"/>
          <w:sz w:val="23"/>
          <w:szCs w:val="23"/>
          <w:shd w:val="clear" w:color="auto" w:fill="FFFFFF"/>
        </w:rPr>
        <w:t>。</w:t>
      </w:r>
      <w:bookmarkStart w:id="0" w:name="_GoBack"/>
      <w:bookmarkEnd w:id="0"/>
    </w:p>
    <w:sectPr w:rsidR="00952515" w:rsidRPr="00516AC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Microsoft YaHei UI">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13C18"/>
    <w:multiLevelType w:val="multilevel"/>
    <w:tmpl w:val="31B66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BEE2297"/>
    <w:multiLevelType w:val="multilevel"/>
    <w:tmpl w:val="60DAE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69831A54"/>
    <w:multiLevelType w:val="multilevel"/>
    <w:tmpl w:val="9E627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6A0A46BC"/>
    <w:multiLevelType w:val="multilevel"/>
    <w:tmpl w:val="B5B0D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C967BC8"/>
    <w:multiLevelType w:val="multilevel"/>
    <w:tmpl w:val="EB2811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6E3B1D4E"/>
    <w:multiLevelType w:val="multilevel"/>
    <w:tmpl w:val="EAF67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3"/>
  </w:num>
  <w:num w:numId="3">
    <w:abstractNumId w:val="4"/>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167F"/>
    <w:rsid w:val="0017263B"/>
    <w:rsid w:val="0041167F"/>
    <w:rsid w:val="00516ACC"/>
    <w:rsid w:val="005E7899"/>
    <w:rsid w:val="006E59F1"/>
    <w:rsid w:val="00935DB8"/>
    <w:rsid w:val="00A00184"/>
    <w:rsid w:val="00B50516"/>
    <w:rsid w:val="00EB54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B2441F"/>
  <w15:chartTrackingRefBased/>
  <w15:docId w15:val="{8840B057-3FE7-40C8-9E97-640517BEAA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2">
    <w:name w:val="heading 2"/>
    <w:basedOn w:val="a"/>
    <w:link w:val="20"/>
    <w:uiPriority w:val="9"/>
    <w:qFormat/>
    <w:rsid w:val="00B50516"/>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basedOn w:val="a0"/>
    <w:link w:val="2"/>
    <w:uiPriority w:val="9"/>
    <w:rsid w:val="00B50516"/>
    <w:rPr>
      <w:rFonts w:ascii="宋体" w:eastAsia="宋体" w:hAnsi="宋体" w:cs="宋体"/>
      <w:b/>
      <w:bCs/>
      <w:kern w:val="0"/>
      <w:sz w:val="36"/>
      <w:szCs w:val="36"/>
    </w:rPr>
  </w:style>
  <w:style w:type="character" w:customStyle="1" w:styleId="richmediameta">
    <w:name w:val="rich_media_meta"/>
    <w:basedOn w:val="a0"/>
    <w:rsid w:val="00B50516"/>
  </w:style>
  <w:style w:type="character" w:customStyle="1" w:styleId="apple-converted-space">
    <w:name w:val="apple-converted-space"/>
    <w:basedOn w:val="a0"/>
    <w:rsid w:val="00B50516"/>
  </w:style>
  <w:style w:type="character" w:styleId="a3">
    <w:name w:val="Hyperlink"/>
    <w:basedOn w:val="a0"/>
    <w:uiPriority w:val="99"/>
    <w:unhideWhenUsed/>
    <w:rsid w:val="00B50516"/>
    <w:rPr>
      <w:color w:val="0000FF"/>
      <w:u w:val="single"/>
    </w:rPr>
  </w:style>
  <w:style w:type="character" w:styleId="a4">
    <w:name w:val="Emphasis"/>
    <w:basedOn w:val="a0"/>
    <w:uiPriority w:val="20"/>
    <w:qFormat/>
    <w:rsid w:val="00B50516"/>
    <w:rPr>
      <w:i/>
      <w:iCs/>
    </w:rPr>
  </w:style>
  <w:style w:type="paragraph" w:styleId="a5">
    <w:name w:val="Normal (Web)"/>
    <w:basedOn w:val="a"/>
    <w:uiPriority w:val="99"/>
    <w:semiHidden/>
    <w:unhideWhenUsed/>
    <w:rsid w:val="00B50516"/>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B5051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4536282">
      <w:bodyDiv w:val="1"/>
      <w:marLeft w:val="0"/>
      <w:marRight w:val="0"/>
      <w:marTop w:val="0"/>
      <w:marBottom w:val="0"/>
      <w:divBdr>
        <w:top w:val="none" w:sz="0" w:space="0" w:color="auto"/>
        <w:left w:val="none" w:sz="0" w:space="0" w:color="auto"/>
        <w:bottom w:val="none" w:sz="0" w:space="0" w:color="auto"/>
        <w:right w:val="none" w:sz="0" w:space="0" w:color="auto"/>
      </w:divBdr>
      <w:divsChild>
        <w:div w:id="1802770341">
          <w:marLeft w:val="0"/>
          <w:marRight w:val="0"/>
          <w:marTop w:val="0"/>
          <w:marBottom w:val="33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hyperlink" Target="http://bioinfo.life.hust.edu.cn/hTFtarget"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7</Pages>
  <Words>509</Words>
  <Characters>2902</Characters>
  <Application>Microsoft Office Word</Application>
  <DocSecurity>0</DocSecurity>
  <Lines>24</Lines>
  <Paragraphs>6</Paragraphs>
  <ScaleCrop>false</ScaleCrop>
  <Company/>
  <LinksUpToDate>false</LinksUpToDate>
  <CharactersWithSpaces>3405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谢珊珊</dc:creator>
  <cp:keywords/>
  <dc:description/>
  <cp:lastModifiedBy>谢珊珊</cp:lastModifiedBy>
  <cp:revision>11</cp:revision>
  <dcterms:created xsi:type="dcterms:W3CDTF">2020-11-04T00:55:00Z</dcterms:created>
  <dcterms:modified xsi:type="dcterms:W3CDTF">2020-11-04T01:15:00Z</dcterms:modified>
</cp:coreProperties>
</file>